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43b813016ec54d27"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PLANNI</w:t>
      </w:r>
      <w:r w:rsidR="003F481E" w:rsidRPr="003F481E">
        <w:rPr>
          <w:rFonts w:ascii="Myriad Pro" w:hAnsi="Myriad Pro" w:cs="Times New Roman"/>
          <w:b/>
          <w:bCs/>
          <w:iCs/>
        </w:rPr>
        <w:t xml:space="preserve">NG PROPOSAL – MINOR AMENDMENTS </w:t>
      </w:r>
      <w:r w:rsidR="003F481E">
        <w:rPr>
          <w:rFonts w:ascii="Myriad Pro" w:hAnsi="Myriad Pro" w:cs="Times New Roman"/>
          <w:b/>
          <w:bCs/>
          <w:iCs/>
        </w:rPr>
        <w:t>TO NARRABRI PLAINS SHIRE LEP 2012</w:t>
      </w:r>
    </w:p>
    <w:p w:rsidR="00C92933" w:rsidRPr="003F481E" w:rsidRDefault="00C92933" w:rsidP="00C92933">
      <w:pPr>
        <w:keepNext/>
        <w:outlineLvl w:val="1"/>
        <w:rPr>
          <w:rFonts w:ascii="Myriad Pro" w:hAnsi="Myriad Pro" w:cs="Times New Roman"/>
          <w:b/>
          <w:bCs/>
          <w:iCs/>
        </w:rPr>
      </w:pPr>
    </w:p>
    <w:p w:rsidR="00C92933" w:rsidRPr="003F481E" w:rsidRDefault="00C92933" w:rsidP="00C92933">
      <w:pPr>
        <w:rPr>
          <w:rFonts w:ascii="Myriad Pro" w:hAnsi="Myriad Pro"/>
          <w:b/>
        </w:rPr>
      </w:pPr>
      <w:r w:rsidRPr="003F481E">
        <w:rPr>
          <w:rFonts w:ascii="Myriad Pro" w:hAnsi="Myriad Pro"/>
          <w:b/>
        </w:rPr>
        <w:t>INTRODUCTION</w:t>
      </w:r>
    </w:p>
    <w:p w:rsidR="00C92933" w:rsidRPr="003F481E" w:rsidRDefault="00C92933" w:rsidP="00C92933">
      <w:pPr>
        <w:rPr>
          <w:rFonts w:ascii="Myriad Pro" w:hAnsi="Myriad Pro"/>
        </w:rPr>
      </w:pPr>
    </w:p>
    <w:p w:rsidR="00C92933" w:rsidRPr="003F481E" w:rsidRDefault="00E01C23" w:rsidP="00C92933">
      <w:pPr>
        <w:rPr>
          <w:rFonts w:ascii="Myriad Pro" w:hAnsi="Myriad Pro"/>
        </w:rPr>
      </w:pPr>
      <w:r w:rsidRPr="003F481E">
        <w:rPr>
          <w:rFonts w:ascii="Myriad Pro" w:hAnsi="Myriad Pro"/>
        </w:rPr>
        <w:t>Narrabri</w:t>
      </w:r>
      <w:r w:rsidR="00C92933" w:rsidRPr="003F481E">
        <w:rPr>
          <w:rFonts w:ascii="Myriad Pro" w:hAnsi="Myriad Pro"/>
        </w:rPr>
        <w:t xml:space="preserve"> LEP 201</w:t>
      </w:r>
      <w:r w:rsidRPr="003F481E">
        <w:rPr>
          <w:rFonts w:ascii="Myriad Pro" w:hAnsi="Myriad Pro"/>
        </w:rPr>
        <w:t>2</w:t>
      </w:r>
      <w:r w:rsidR="00C92933" w:rsidRPr="003F481E">
        <w:rPr>
          <w:rFonts w:ascii="Myriad Pro" w:hAnsi="Myriad Pro"/>
        </w:rPr>
        <w:t xml:space="preserve"> has now been in operation </w:t>
      </w:r>
      <w:r w:rsidRPr="003F481E">
        <w:rPr>
          <w:rFonts w:ascii="Myriad Pro" w:hAnsi="Myriad Pro"/>
        </w:rPr>
        <w:t>since</w:t>
      </w:r>
      <w:r w:rsidR="00EC0BB9" w:rsidRPr="003F481E">
        <w:rPr>
          <w:rFonts w:ascii="Myriad Pro" w:hAnsi="Myriad Pro"/>
        </w:rPr>
        <w:t xml:space="preserve"> the 21December 2012</w:t>
      </w:r>
      <w:r w:rsidR="00C92933" w:rsidRPr="003F481E">
        <w:rPr>
          <w:rFonts w:ascii="Myriad Pro" w:hAnsi="Myriad Pro"/>
        </w:rPr>
        <w:t>.  As a result of early operational experience with the plan it has become evident that the plan would benefit from a series of minor changes.  These changes, in summary are:</w:t>
      </w:r>
    </w:p>
    <w:p w:rsidR="00C92933" w:rsidRPr="003F481E" w:rsidRDefault="00C92933" w:rsidP="00C92933">
      <w:pPr>
        <w:rPr>
          <w:rFonts w:ascii="Myriad Pro" w:hAnsi="Myriad Pro"/>
        </w:rPr>
      </w:pPr>
    </w:p>
    <w:p w:rsidR="00E01C23" w:rsidRPr="003F481E" w:rsidRDefault="00E01C23" w:rsidP="00E01C23">
      <w:pPr>
        <w:rPr>
          <w:rFonts w:ascii="Myriad Pro" w:hAnsi="Myriad Pro"/>
        </w:rPr>
      </w:pPr>
      <w:r w:rsidRPr="003F481E">
        <w:rPr>
          <w:rFonts w:ascii="Myriad Pro" w:hAnsi="Myriad Pro"/>
        </w:rPr>
        <w:t>The proposed changes to the LEP are as follows:</w:t>
      </w:r>
    </w:p>
    <w:p w:rsidR="00E01C23" w:rsidRPr="003F481E" w:rsidRDefault="00E01C23" w:rsidP="00E01C23">
      <w:pPr>
        <w:rPr>
          <w:rFonts w:ascii="Myriad Pro" w:hAnsi="Myriad Pro"/>
        </w:rPr>
      </w:pPr>
    </w:p>
    <w:p w:rsidR="00E01C23" w:rsidRPr="003F481E" w:rsidRDefault="00E01C23" w:rsidP="00E01C23">
      <w:pPr>
        <w:numPr>
          <w:ilvl w:val="0"/>
          <w:numId w:val="29"/>
        </w:numPr>
        <w:rPr>
          <w:rFonts w:ascii="Myriad Pro" w:hAnsi="Myriad Pro"/>
        </w:rPr>
      </w:pPr>
      <w:r w:rsidRPr="003F481E">
        <w:rPr>
          <w:rFonts w:ascii="Myriad Pro" w:hAnsi="Myriad Pro"/>
        </w:rPr>
        <w:t>To expand the uses permitted with consent within the RU1 Primary Production Zone by adding Camping</w:t>
      </w:r>
      <w:r w:rsidR="00EC0BB9" w:rsidRPr="003F481E">
        <w:rPr>
          <w:rFonts w:ascii="Myriad Pro" w:hAnsi="Myriad Pro"/>
        </w:rPr>
        <w:t xml:space="preserve"> Grounds, Depots, Detached Dual</w:t>
      </w:r>
      <w:r w:rsidRPr="003F481E">
        <w:rPr>
          <w:rFonts w:ascii="Myriad Pro" w:hAnsi="Myriad Pro"/>
        </w:rPr>
        <w:t>–Occupancies, Freight Transport Facilities, Landscaping Material Supplies, Plant Nurseries and Signage.</w:t>
      </w:r>
    </w:p>
    <w:p w:rsidR="00E01C23" w:rsidRPr="003F481E" w:rsidRDefault="00E01C23" w:rsidP="00E01C23">
      <w:pPr>
        <w:ind w:left="720"/>
        <w:rPr>
          <w:rFonts w:ascii="Myriad Pro" w:hAnsi="Myriad Pro"/>
        </w:rPr>
      </w:pPr>
    </w:p>
    <w:p w:rsidR="00E01C23" w:rsidRPr="003F481E" w:rsidRDefault="00E01C23" w:rsidP="00E01C23">
      <w:pPr>
        <w:pStyle w:val="ListParagraph"/>
        <w:numPr>
          <w:ilvl w:val="0"/>
          <w:numId w:val="29"/>
        </w:numPr>
        <w:contextualSpacing/>
        <w:rPr>
          <w:rFonts w:ascii="Myriad Pro" w:hAnsi="Myriad Pro"/>
        </w:rPr>
      </w:pPr>
      <w:r w:rsidRPr="003F481E">
        <w:rPr>
          <w:rFonts w:ascii="Myriad Pro" w:hAnsi="Myriad Pro"/>
        </w:rPr>
        <w:t>To expand the uses permitted with consent within the RU</w:t>
      </w:r>
      <w:r w:rsidR="00EC0BB9" w:rsidRPr="003F481E">
        <w:rPr>
          <w:rFonts w:ascii="Myriad Pro" w:hAnsi="Myriad Pro"/>
        </w:rPr>
        <w:t xml:space="preserve">4 </w:t>
      </w:r>
      <w:r w:rsidRPr="003F481E">
        <w:rPr>
          <w:rFonts w:ascii="Myriad Pro" w:hAnsi="Myriad Pro"/>
        </w:rPr>
        <w:t xml:space="preserve">Primary Production Small Lots </w:t>
      </w:r>
      <w:r w:rsidR="001614D3">
        <w:rPr>
          <w:rFonts w:ascii="Myriad Pro" w:hAnsi="Myriad Pro"/>
        </w:rPr>
        <w:t>Zone by adding Camping Grounds,</w:t>
      </w:r>
      <w:r w:rsidRPr="003F481E">
        <w:rPr>
          <w:rFonts w:ascii="Myriad Pro" w:hAnsi="Myriad Pro"/>
        </w:rPr>
        <w:t xml:space="preserve"> Detached Dual –Occupancies, Landscaping Material Supplies,</w:t>
      </w:r>
      <w:r w:rsidR="001614D3">
        <w:rPr>
          <w:rFonts w:ascii="Myriad Pro" w:hAnsi="Myriad Pro"/>
        </w:rPr>
        <w:t xml:space="preserve"> Nurseries</w:t>
      </w:r>
      <w:r w:rsidRPr="003F481E">
        <w:rPr>
          <w:rFonts w:ascii="Myriad Pro" w:hAnsi="Myriad Pro"/>
        </w:rPr>
        <w:t xml:space="preserve"> and Signage.</w:t>
      </w:r>
    </w:p>
    <w:p w:rsidR="00E01C23" w:rsidRPr="003F481E" w:rsidRDefault="00E01C23" w:rsidP="00E01C23">
      <w:pPr>
        <w:rPr>
          <w:rFonts w:ascii="Myriad Pro" w:hAnsi="Myriad Pro"/>
        </w:rPr>
      </w:pPr>
    </w:p>
    <w:p w:rsidR="00E01C23" w:rsidRPr="003F481E" w:rsidRDefault="00E01C23" w:rsidP="00E01C23">
      <w:pPr>
        <w:pStyle w:val="ListParagraph"/>
        <w:numPr>
          <w:ilvl w:val="0"/>
          <w:numId w:val="29"/>
        </w:numPr>
        <w:contextualSpacing/>
        <w:rPr>
          <w:rFonts w:ascii="Myriad Pro" w:hAnsi="Myriad Pro"/>
        </w:rPr>
      </w:pPr>
      <w:r w:rsidRPr="003F481E">
        <w:rPr>
          <w:rFonts w:ascii="Myriad Pro" w:hAnsi="Myriad Pro"/>
        </w:rPr>
        <w:t>To expand the uses permitted with consent within the B1 Neighbourhood Centre Zone by adding, Hardware and Building Supplies, Plant Nurseries and Vehicle Sales or Hire Premises.</w:t>
      </w:r>
    </w:p>
    <w:p w:rsidR="00E01C23" w:rsidRPr="003F481E" w:rsidRDefault="00E01C23" w:rsidP="00E01C23">
      <w:pPr>
        <w:pStyle w:val="ListParagraph"/>
        <w:rPr>
          <w:rFonts w:ascii="Myriad Pro" w:hAnsi="Myriad Pro"/>
        </w:rPr>
      </w:pPr>
    </w:p>
    <w:p w:rsidR="00E01C23" w:rsidRPr="003F481E" w:rsidRDefault="00E01C23" w:rsidP="00E01C23">
      <w:pPr>
        <w:pStyle w:val="ListParagraph"/>
        <w:numPr>
          <w:ilvl w:val="0"/>
          <w:numId w:val="29"/>
        </w:numPr>
        <w:contextualSpacing/>
        <w:rPr>
          <w:rFonts w:ascii="Myriad Pro" w:hAnsi="Myriad Pro"/>
        </w:rPr>
      </w:pPr>
      <w:r w:rsidRPr="003F481E">
        <w:rPr>
          <w:rFonts w:ascii="Myriad Pro" w:hAnsi="Myriad Pro"/>
        </w:rPr>
        <w:t>To expand the uses permitted with consent within the IN 1 General Industrial Zone by adding, Crematoriums, Mortuaries, Transport Depots, Truck Depots and Vehicle Body Repair Stations.</w:t>
      </w:r>
    </w:p>
    <w:p w:rsidR="00E01C23" w:rsidRPr="003F481E" w:rsidRDefault="00E01C23" w:rsidP="00E01C23">
      <w:pPr>
        <w:pStyle w:val="ListParagraph"/>
        <w:rPr>
          <w:rFonts w:ascii="Myriad Pro" w:hAnsi="Myriad Pro"/>
        </w:rPr>
      </w:pPr>
    </w:p>
    <w:p w:rsidR="00E01C23" w:rsidRPr="003F481E" w:rsidRDefault="00E01C23" w:rsidP="00E01C23">
      <w:pPr>
        <w:pStyle w:val="ListParagraph"/>
        <w:numPr>
          <w:ilvl w:val="0"/>
          <w:numId w:val="29"/>
        </w:numPr>
        <w:contextualSpacing/>
        <w:rPr>
          <w:rFonts w:ascii="Myriad Pro" w:hAnsi="Myriad Pro"/>
        </w:rPr>
      </w:pPr>
      <w:r w:rsidRPr="003F481E">
        <w:rPr>
          <w:rFonts w:ascii="Myriad Pro" w:hAnsi="Myriad Pro"/>
        </w:rPr>
        <w:t>To expand the uses permitted with consent within the IN 2 Light Industrial Zone by adding, Crematoriums, Mortuaries, Transport Depots, Truck Depots and Vehicle Body Repair Stations.</w:t>
      </w:r>
      <w:r w:rsidR="00EC0BB9" w:rsidRPr="003F481E">
        <w:rPr>
          <w:rFonts w:ascii="Myriad Pro" w:hAnsi="Myriad Pro"/>
        </w:rPr>
        <w:t xml:space="preserve"> To remove Home </w:t>
      </w:r>
      <w:r w:rsidR="00843E59" w:rsidRPr="003F481E">
        <w:rPr>
          <w:rFonts w:ascii="Myriad Pro" w:hAnsi="Myriad Pro"/>
        </w:rPr>
        <w:t>O</w:t>
      </w:r>
      <w:r w:rsidR="00EC0BB9" w:rsidRPr="003F481E">
        <w:rPr>
          <w:rFonts w:ascii="Myriad Pro" w:hAnsi="Myriad Pro"/>
        </w:rPr>
        <w:t xml:space="preserve">ccupations </w:t>
      </w:r>
      <w:r w:rsidR="00475958" w:rsidRPr="003F481E">
        <w:rPr>
          <w:rFonts w:ascii="Myriad Pro" w:hAnsi="Myriad Pro"/>
        </w:rPr>
        <w:t xml:space="preserve">from being permitted without consent to remove </w:t>
      </w:r>
      <w:r w:rsidR="00EC0BB9" w:rsidRPr="003F481E">
        <w:rPr>
          <w:rFonts w:ascii="Myriad Pro" w:hAnsi="Myriad Pro"/>
        </w:rPr>
        <w:t xml:space="preserve">the conflict created </w:t>
      </w:r>
      <w:r w:rsidR="00475958" w:rsidRPr="003F481E">
        <w:rPr>
          <w:rFonts w:ascii="Myriad Pro" w:hAnsi="Myriad Pro"/>
        </w:rPr>
        <w:t>by having it also prohibited.</w:t>
      </w:r>
      <w:r w:rsidR="00EC0BB9" w:rsidRPr="003F481E">
        <w:rPr>
          <w:rFonts w:ascii="Myriad Pro" w:hAnsi="Myriad Pro"/>
        </w:rPr>
        <w:t xml:space="preserve"> </w:t>
      </w:r>
    </w:p>
    <w:p w:rsidR="00E01C23" w:rsidRPr="003F481E" w:rsidRDefault="00E01C23" w:rsidP="00E01C23">
      <w:pPr>
        <w:ind w:left="360"/>
        <w:rPr>
          <w:rFonts w:ascii="Myriad Pro" w:hAnsi="Myriad Pro"/>
        </w:rPr>
      </w:pPr>
    </w:p>
    <w:p w:rsidR="00E01C23" w:rsidRPr="003F481E" w:rsidRDefault="00E01C23" w:rsidP="00E01C23">
      <w:pPr>
        <w:numPr>
          <w:ilvl w:val="0"/>
          <w:numId w:val="29"/>
        </w:numPr>
        <w:rPr>
          <w:rFonts w:ascii="Myriad Pro" w:hAnsi="Myriad Pro"/>
        </w:rPr>
      </w:pPr>
      <w:r w:rsidRPr="003F481E">
        <w:rPr>
          <w:rFonts w:ascii="Myriad Pro" w:hAnsi="Myriad Pro"/>
        </w:rPr>
        <w:t xml:space="preserve">To amend a minor mapping anomaly </w:t>
      </w:r>
      <w:r w:rsidR="00DA47CF">
        <w:rPr>
          <w:rFonts w:ascii="Myriad Pro" w:hAnsi="Myriad Pro"/>
        </w:rPr>
        <w:t xml:space="preserve">where Lots 8 &amp; 9 DP 758756 </w:t>
      </w:r>
      <w:r w:rsidR="00B1122F">
        <w:rPr>
          <w:rFonts w:ascii="Myriad Pro" w:hAnsi="Myriad Pro"/>
        </w:rPr>
        <w:t xml:space="preserve">in </w:t>
      </w:r>
      <w:proofErr w:type="spellStart"/>
      <w:r w:rsidR="00B1122F">
        <w:rPr>
          <w:rFonts w:ascii="Myriad Pro" w:hAnsi="Myriad Pro"/>
        </w:rPr>
        <w:t>Wukuwa</w:t>
      </w:r>
      <w:proofErr w:type="spellEnd"/>
      <w:r w:rsidR="00B1122F">
        <w:rPr>
          <w:rFonts w:ascii="Myriad Pro" w:hAnsi="Myriad Pro"/>
        </w:rPr>
        <w:t xml:space="preserve"> Street Narrabri, </w:t>
      </w:r>
      <w:r w:rsidRPr="003F481E">
        <w:rPr>
          <w:rFonts w:ascii="Myriad Pro" w:hAnsi="Myriad Pro"/>
        </w:rPr>
        <w:t>with existing dwellings</w:t>
      </w:r>
      <w:r w:rsidR="00B1122F">
        <w:rPr>
          <w:rFonts w:ascii="Myriad Pro" w:hAnsi="Myriad Pro"/>
        </w:rPr>
        <w:t>,</w:t>
      </w:r>
      <w:r w:rsidR="00DA47CF">
        <w:rPr>
          <w:rFonts w:ascii="Myriad Pro" w:hAnsi="Myriad Pro"/>
        </w:rPr>
        <w:t xml:space="preserve"> are incorrectly</w:t>
      </w:r>
      <w:r w:rsidRPr="003F481E">
        <w:rPr>
          <w:rFonts w:ascii="Myriad Pro" w:hAnsi="Myriad Pro"/>
        </w:rPr>
        <w:t xml:space="preserve"> identified as RE1 Public Recreation </w:t>
      </w:r>
      <w:r w:rsidR="00B1122F">
        <w:rPr>
          <w:rFonts w:ascii="Myriad Pro" w:hAnsi="Myriad Pro"/>
        </w:rPr>
        <w:t xml:space="preserve">and </w:t>
      </w:r>
      <w:r w:rsidRPr="003F481E">
        <w:rPr>
          <w:rFonts w:ascii="Myriad Pro" w:hAnsi="Myriad Pro"/>
        </w:rPr>
        <w:t xml:space="preserve">should have been </w:t>
      </w:r>
      <w:r w:rsidR="00DA47CF">
        <w:rPr>
          <w:rFonts w:ascii="Myriad Pro" w:hAnsi="Myriad Pro"/>
        </w:rPr>
        <w:t xml:space="preserve">zoned </w:t>
      </w:r>
      <w:r w:rsidRPr="003F481E">
        <w:rPr>
          <w:rFonts w:ascii="Myriad Pro" w:hAnsi="Myriad Pro"/>
        </w:rPr>
        <w:t>R1 General Residential.</w:t>
      </w:r>
    </w:p>
    <w:p w:rsidR="00475958" w:rsidRPr="003F481E" w:rsidRDefault="00475958" w:rsidP="00475958">
      <w:pPr>
        <w:pStyle w:val="ListParagraph"/>
        <w:rPr>
          <w:rFonts w:ascii="Myriad Pro" w:hAnsi="Myriad Pro"/>
        </w:rPr>
      </w:pPr>
    </w:p>
    <w:p w:rsidR="00475958" w:rsidRPr="003F481E" w:rsidRDefault="00475958" w:rsidP="00E01C23">
      <w:pPr>
        <w:numPr>
          <w:ilvl w:val="0"/>
          <w:numId w:val="29"/>
        </w:numPr>
        <w:rPr>
          <w:rFonts w:ascii="Myriad Pro" w:hAnsi="Myriad Pro"/>
        </w:rPr>
      </w:pPr>
      <w:r w:rsidRPr="003F481E">
        <w:rPr>
          <w:rFonts w:ascii="Myriad Pro" w:hAnsi="Myriad Pro"/>
        </w:rPr>
        <w:t>To expand the uses permitted with consent within RE1 Public Recreation Zone to include car park</w:t>
      </w:r>
      <w:r w:rsidR="00BE686E" w:rsidRPr="003F481E">
        <w:rPr>
          <w:rFonts w:ascii="Myriad Pro" w:hAnsi="Myriad Pro"/>
        </w:rPr>
        <w:t>s</w:t>
      </w:r>
      <w:r w:rsidRPr="003F481E">
        <w:rPr>
          <w:rFonts w:ascii="Myriad Pro" w:hAnsi="Myriad Pro"/>
        </w:rPr>
        <w:t>.</w:t>
      </w:r>
    </w:p>
    <w:p w:rsidR="00BE686E" w:rsidRPr="003F481E" w:rsidRDefault="00BE686E" w:rsidP="00BE686E">
      <w:pPr>
        <w:pStyle w:val="ListParagraph"/>
        <w:rPr>
          <w:rFonts w:ascii="Myriad Pro" w:hAnsi="Myriad Pro"/>
        </w:rPr>
      </w:pPr>
    </w:p>
    <w:p w:rsidR="00BE686E" w:rsidRPr="003F481E" w:rsidRDefault="00BE686E" w:rsidP="00E01C23">
      <w:pPr>
        <w:numPr>
          <w:ilvl w:val="0"/>
          <w:numId w:val="29"/>
        </w:numPr>
        <w:rPr>
          <w:rFonts w:ascii="Myriad Pro" w:hAnsi="Myriad Pro"/>
        </w:rPr>
      </w:pPr>
      <w:r w:rsidRPr="003F481E">
        <w:rPr>
          <w:rFonts w:ascii="Myriad Pro" w:hAnsi="Myriad Pro"/>
        </w:rPr>
        <w:t xml:space="preserve">To amend a minor mapping anomaly where </w:t>
      </w:r>
      <w:r w:rsidR="007A7CAB" w:rsidRPr="003F481E">
        <w:rPr>
          <w:rFonts w:ascii="Myriad Pro" w:hAnsi="Myriad Pro"/>
        </w:rPr>
        <w:t>a privately owned vacant land at lot 169 DP 755475 80 Walton Street Boggabri has been zoned SP2 Infrastructure and should be R1 General Residential to reflect the other zoning of similar privately held land in the area.</w:t>
      </w:r>
    </w:p>
    <w:p w:rsidR="00C92933" w:rsidRPr="003F481E" w:rsidRDefault="00C92933" w:rsidP="00C92933">
      <w:pPr>
        <w:rPr>
          <w:rFonts w:ascii="Myriad Pro" w:hAnsi="Myriad Pro"/>
        </w:rPr>
      </w:pPr>
    </w:p>
    <w:p w:rsidR="00C92933" w:rsidRPr="003F481E" w:rsidRDefault="00C92933" w:rsidP="00C92933">
      <w:pPr>
        <w:rPr>
          <w:rFonts w:ascii="Myriad Pro" w:hAnsi="Myriad Pro"/>
        </w:rPr>
      </w:pPr>
      <w:r w:rsidRPr="003F481E">
        <w:rPr>
          <w:rFonts w:ascii="Myriad Pro" w:hAnsi="Myriad Pro"/>
        </w:rPr>
        <w:t xml:space="preserve">The Planning Proposal addresses each of these </w:t>
      </w:r>
      <w:r w:rsidR="00003614">
        <w:rPr>
          <w:rFonts w:ascii="Myriad Pro" w:hAnsi="Myriad Pro"/>
        </w:rPr>
        <w:t>eight (8)</w:t>
      </w:r>
      <w:r w:rsidRPr="003F481E">
        <w:rPr>
          <w:rFonts w:ascii="Myriad Pro" w:hAnsi="Myriad Pro"/>
        </w:rPr>
        <w:t xml:space="preserve"> items under the various Parts below.</w:t>
      </w:r>
    </w:p>
    <w:p w:rsidR="00C92933" w:rsidRPr="003F481E" w:rsidRDefault="00C92933" w:rsidP="00C92933">
      <w:pPr>
        <w:rPr>
          <w:rFonts w:ascii="Myriad Pro" w:hAnsi="Myriad Pro"/>
        </w:rPr>
      </w:pPr>
    </w:p>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PART 1 – OBJECTIVES OR INTENDED OUTCOMES</w:t>
      </w:r>
    </w:p>
    <w:p w:rsidR="00174D27" w:rsidRPr="003F481E" w:rsidRDefault="00174D27" w:rsidP="00C92933">
      <w:pPr>
        <w:keepNext/>
        <w:outlineLvl w:val="1"/>
        <w:rPr>
          <w:rFonts w:ascii="Myriad Pro" w:hAnsi="Myriad Pro" w:cs="Times New Roman"/>
          <w:b/>
          <w:bCs/>
          <w:iCs/>
        </w:rPr>
      </w:pPr>
    </w:p>
    <w:p w:rsidR="00C92933" w:rsidRPr="003F481E" w:rsidRDefault="00843E59" w:rsidP="00C92933">
      <w:pPr>
        <w:numPr>
          <w:ilvl w:val="0"/>
          <w:numId w:val="30"/>
        </w:numPr>
        <w:rPr>
          <w:rFonts w:ascii="Myriad Pro" w:hAnsi="Myriad Pro"/>
          <w:b/>
        </w:rPr>
      </w:pPr>
      <w:r w:rsidRPr="003F481E">
        <w:rPr>
          <w:rFonts w:ascii="Myriad Pro" w:hAnsi="Myriad Pro"/>
          <w:b/>
        </w:rPr>
        <w:t>To expand the uses permitted with consent within the RU1 Primary Production Zone by adding Camping Grounds, Depots, Detached Dual–Occupancies, Freight Transport Facilities, Landscaping Material Supplies, Plant Nurseries and Signage</w:t>
      </w:r>
      <w:r w:rsidR="00C92933" w:rsidRPr="003F481E">
        <w:rPr>
          <w:rFonts w:ascii="Myriad Pro" w:hAnsi="Myriad Pro"/>
          <w:b/>
        </w:rPr>
        <w:t xml:space="preserve">. </w:t>
      </w:r>
      <w:r w:rsidR="00F07EBB" w:rsidRPr="003F481E">
        <w:rPr>
          <w:rFonts w:ascii="Myriad Pro" w:hAnsi="Myriad Pro"/>
        </w:rPr>
        <w:t xml:space="preserve"> The intended outcome is to allow uses of RU 1 land that currently occur across the rural lands and which do not pose a risk to sustainable agricultural production. The intended outcome is also to permit detached dual occupancies within the RU1 Zone while ensuring that they remain in </w:t>
      </w:r>
      <w:r w:rsidR="00F07EBB" w:rsidRPr="003F481E">
        <w:rPr>
          <w:rFonts w:ascii="Myriad Pro" w:hAnsi="Myriad Pro"/>
        </w:rPr>
        <w:lastRenderedPageBreak/>
        <w:t>close proximity to an existing dwelling, share the same access and remain on the same title by including an additional clause in the LEP.</w:t>
      </w:r>
    </w:p>
    <w:p w:rsidR="00F07EBB" w:rsidRPr="003F481E" w:rsidRDefault="00F07EBB" w:rsidP="00F07EBB">
      <w:pPr>
        <w:ind w:left="720"/>
        <w:rPr>
          <w:rFonts w:ascii="Myriad Pro" w:hAnsi="Myriad Pro"/>
          <w:b/>
        </w:rPr>
      </w:pPr>
    </w:p>
    <w:p w:rsidR="00F07EBB" w:rsidRPr="003F481E" w:rsidRDefault="00F07EBB" w:rsidP="00F07EBB">
      <w:pPr>
        <w:numPr>
          <w:ilvl w:val="0"/>
          <w:numId w:val="30"/>
        </w:numPr>
        <w:rPr>
          <w:rFonts w:ascii="Myriad Pro" w:hAnsi="Myriad Pro"/>
          <w:b/>
        </w:rPr>
      </w:pPr>
      <w:r w:rsidRPr="003F481E">
        <w:rPr>
          <w:rFonts w:ascii="Myriad Pro" w:hAnsi="Myriad Pro"/>
          <w:b/>
        </w:rPr>
        <w:t xml:space="preserve">To expand the uses permitted with consent within the RU4 Primary Production Small Lots </w:t>
      </w:r>
      <w:r w:rsidR="001614D3">
        <w:rPr>
          <w:rFonts w:ascii="Myriad Pro" w:hAnsi="Myriad Pro"/>
          <w:b/>
        </w:rPr>
        <w:t xml:space="preserve">Zone by adding Camping Grounds, </w:t>
      </w:r>
      <w:r w:rsidRPr="003F481E">
        <w:rPr>
          <w:rFonts w:ascii="Myriad Pro" w:hAnsi="Myriad Pro"/>
          <w:b/>
        </w:rPr>
        <w:t xml:space="preserve">Detached Dual-Occupancies, Landscaping Material Supplies, </w:t>
      </w:r>
      <w:r w:rsidR="0098032F">
        <w:rPr>
          <w:rFonts w:ascii="Myriad Pro" w:hAnsi="Myriad Pro"/>
          <w:b/>
        </w:rPr>
        <w:t xml:space="preserve">Plant </w:t>
      </w:r>
      <w:r w:rsidR="001614D3">
        <w:rPr>
          <w:rFonts w:ascii="Myriad Pro" w:hAnsi="Myriad Pro"/>
          <w:b/>
        </w:rPr>
        <w:t xml:space="preserve">Nurseries </w:t>
      </w:r>
      <w:r w:rsidRPr="003F481E">
        <w:rPr>
          <w:rFonts w:ascii="Myriad Pro" w:hAnsi="Myriad Pro"/>
          <w:b/>
        </w:rPr>
        <w:t xml:space="preserve">and Signage. </w:t>
      </w:r>
      <w:r w:rsidRPr="003F481E">
        <w:rPr>
          <w:rFonts w:ascii="Myriad Pro" w:hAnsi="Myriad Pro"/>
        </w:rPr>
        <w:t>The intended outcome is to allow uses of RU4 land that currently occur across those lands and which do not pose a risk to sustainable agricultural production. The intended outcome is also to permit detached dual occupancies within the RU4 Zone while ensuring that they remain in close proximity to an existing dwelling, share the same access and remain on the same title by including an additional clause in the LEP.</w:t>
      </w:r>
    </w:p>
    <w:p w:rsidR="00F07EBB" w:rsidRPr="003F481E" w:rsidRDefault="00F07EBB" w:rsidP="00F07EBB">
      <w:pPr>
        <w:rPr>
          <w:rFonts w:ascii="Myriad Pro" w:hAnsi="Myriad Pro"/>
          <w:b/>
        </w:rPr>
      </w:pPr>
    </w:p>
    <w:p w:rsidR="0022756F" w:rsidRPr="003F481E" w:rsidRDefault="0022756F" w:rsidP="0022756F">
      <w:pPr>
        <w:pStyle w:val="ListParagraph"/>
        <w:numPr>
          <w:ilvl w:val="0"/>
          <w:numId w:val="30"/>
        </w:numPr>
        <w:contextualSpacing/>
        <w:rPr>
          <w:rFonts w:ascii="Myriad Pro" w:hAnsi="Myriad Pro"/>
          <w:b/>
        </w:rPr>
      </w:pPr>
      <w:r w:rsidRPr="003F481E">
        <w:rPr>
          <w:rFonts w:ascii="Myriad Pro" w:hAnsi="Myriad Pro"/>
          <w:b/>
        </w:rPr>
        <w:t xml:space="preserve">To expand the uses permitted with consent within the B1 Neighbourhood Centre Zone by adding, Hardware and Building Supplies, Plant Nurseries and Vehicle Sales or Hire Premises. </w:t>
      </w:r>
      <w:r w:rsidRPr="003F481E">
        <w:rPr>
          <w:rFonts w:ascii="Myriad Pro" w:hAnsi="Myriad Pro"/>
        </w:rPr>
        <w:t>The intended outcome is to allow additional commercial uses of land that currently occur across those lands and which compliments the zone objectives.</w:t>
      </w:r>
    </w:p>
    <w:p w:rsidR="0022756F" w:rsidRPr="003F481E" w:rsidRDefault="0022756F" w:rsidP="0022756F">
      <w:pPr>
        <w:ind w:left="720"/>
        <w:contextualSpacing/>
        <w:rPr>
          <w:rFonts w:ascii="Myriad Pro" w:hAnsi="Myriad Pro"/>
          <w:b/>
        </w:rPr>
      </w:pPr>
    </w:p>
    <w:p w:rsidR="0022756F" w:rsidRPr="003F481E" w:rsidRDefault="0022756F" w:rsidP="0022756F">
      <w:pPr>
        <w:pStyle w:val="ListParagraph"/>
        <w:numPr>
          <w:ilvl w:val="0"/>
          <w:numId w:val="30"/>
        </w:numPr>
        <w:contextualSpacing/>
        <w:rPr>
          <w:rFonts w:ascii="Myriad Pro" w:hAnsi="Myriad Pro"/>
          <w:b/>
        </w:rPr>
      </w:pPr>
      <w:r w:rsidRPr="003F481E">
        <w:rPr>
          <w:rFonts w:ascii="Myriad Pro" w:hAnsi="Myriad Pro"/>
          <w:b/>
        </w:rPr>
        <w:t xml:space="preserve">To expand the uses permitted with consent within the IN 1 General Industrial Zone by adding, Crematoriums, Mortuaries, Transport Depots, Truck Depots and Vehicle Body Repair Stations. </w:t>
      </w:r>
      <w:r w:rsidRPr="003F481E">
        <w:rPr>
          <w:rFonts w:ascii="Myriad Pro" w:hAnsi="Myriad Pro"/>
        </w:rPr>
        <w:t>The intended outcome is to allow additional industry uses of land that currently occur across those lands and which compliments the zone objectives and are best located in industrial areas.</w:t>
      </w:r>
    </w:p>
    <w:p w:rsidR="00A233FA" w:rsidRPr="003F481E" w:rsidRDefault="00A233FA" w:rsidP="00A233FA">
      <w:pPr>
        <w:contextualSpacing/>
        <w:rPr>
          <w:rFonts w:ascii="Myriad Pro" w:hAnsi="Myriad Pro"/>
          <w:b/>
        </w:rPr>
      </w:pPr>
    </w:p>
    <w:p w:rsidR="00A233FA" w:rsidRPr="003F481E" w:rsidRDefault="00A233FA" w:rsidP="00A233FA">
      <w:pPr>
        <w:pStyle w:val="ListParagraph"/>
        <w:numPr>
          <w:ilvl w:val="0"/>
          <w:numId w:val="30"/>
        </w:numPr>
        <w:contextualSpacing/>
        <w:rPr>
          <w:rFonts w:ascii="Myriad Pro" w:hAnsi="Myriad Pro"/>
          <w:b/>
        </w:rPr>
      </w:pPr>
      <w:r w:rsidRPr="003F481E">
        <w:rPr>
          <w:rFonts w:ascii="Myriad Pro" w:hAnsi="Myriad Pro"/>
          <w:b/>
        </w:rPr>
        <w:t xml:space="preserve">To expand the uses permitted with consent within the IN 2 Light Industrial Zone by adding, Crematoriums, Mortuaries, Transport Depots, Truck Depots and Vehicle Body Repair Stations. To remove Home Occupations from being permitted without consent to remove the conflict created by having it also prohibited. </w:t>
      </w:r>
      <w:r w:rsidRPr="003F481E">
        <w:rPr>
          <w:rFonts w:ascii="Myriad Pro" w:hAnsi="Myriad Pro"/>
        </w:rPr>
        <w:t>The intended outcome is to allow additional industry uses of land that currently occur across those lands and which compliments the zone objectives and are best located in industrial areas and to correct an error in which Home Occupations are both permitted without consent and prohibited at the same time by removing the permitted without consent description for the use to maintain consistency with other similar uses.</w:t>
      </w:r>
    </w:p>
    <w:p w:rsidR="00A233FA" w:rsidRPr="003F481E" w:rsidRDefault="00A233FA" w:rsidP="00A233FA">
      <w:pPr>
        <w:pStyle w:val="ListParagraph"/>
        <w:rPr>
          <w:rFonts w:ascii="Myriad Pro" w:hAnsi="Myriad Pro"/>
          <w:b/>
        </w:rPr>
      </w:pPr>
    </w:p>
    <w:p w:rsidR="00A233FA" w:rsidRPr="003F481E" w:rsidRDefault="00DA47CF" w:rsidP="00A233FA">
      <w:pPr>
        <w:pStyle w:val="ListParagraph"/>
        <w:numPr>
          <w:ilvl w:val="0"/>
          <w:numId w:val="30"/>
        </w:numPr>
        <w:contextualSpacing/>
        <w:rPr>
          <w:rFonts w:ascii="Myriad Pro" w:hAnsi="Myriad Pro"/>
          <w:b/>
        </w:rPr>
      </w:pPr>
      <w:r w:rsidRPr="00DA47CF">
        <w:rPr>
          <w:rFonts w:ascii="Myriad Pro" w:hAnsi="Myriad Pro"/>
          <w:b/>
        </w:rPr>
        <w:t>To amend a minor mapping anomaly where Lots 8 &amp; 9 DP 758756</w:t>
      </w:r>
      <w:r w:rsidR="00B1122F">
        <w:rPr>
          <w:rFonts w:ascii="Myriad Pro" w:hAnsi="Myriad Pro"/>
          <w:b/>
        </w:rPr>
        <w:t xml:space="preserve"> </w:t>
      </w:r>
      <w:proofErr w:type="spellStart"/>
      <w:r w:rsidR="00B1122F" w:rsidRPr="00DA47CF">
        <w:rPr>
          <w:rFonts w:ascii="Myriad Pro" w:hAnsi="Myriad Pro"/>
          <w:b/>
        </w:rPr>
        <w:t>Wukuwa</w:t>
      </w:r>
      <w:proofErr w:type="spellEnd"/>
      <w:r w:rsidR="00B1122F" w:rsidRPr="00DA47CF">
        <w:rPr>
          <w:rFonts w:ascii="Myriad Pro" w:hAnsi="Myriad Pro"/>
          <w:b/>
        </w:rPr>
        <w:t xml:space="preserve"> Street Narrabri</w:t>
      </w:r>
      <w:r w:rsidR="00B1122F">
        <w:rPr>
          <w:rFonts w:ascii="Myriad Pro" w:hAnsi="Myriad Pro"/>
          <w:b/>
        </w:rPr>
        <w:t>,</w:t>
      </w:r>
      <w:r w:rsidRPr="00DA47CF">
        <w:rPr>
          <w:rFonts w:ascii="Myriad Pro" w:hAnsi="Myriad Pro"/>
          <w:b/>
        </w:rPr>
        <w:t xml:space="preserve"> with existing dwellings</w:t>
      </w:r>
      <w:r w:rsidR="00B1122F">
        <w:rPr>
          <w:rFonts w:ascii="Myriad Pro" w:hAnsi="Myriad Pro"/>
          <w:b/>
        </w:rPr>
        <w:t>,</w:t>
      </w:r>
      <w:r w:rsidRPr="00DA47CF">
        <w:rPr>
          <w:rFonts w:ascii="Myriad Pro" w:hAnsi="Myriad Pro"/>
          <w:b/>
        </w:rPr>
        <w:t xml:space="preserve"> are incorrectly identified as RE1 Public Recreation </w:t>
      </w:r>
      <w:r w:rsidR="00B1122F">
        <w:rPr>
          <w:rFonts w:ascii="Myriad Pro" w:hAnsi="Myriad Pro"/>
          <w:b/>
        </w:rPr>
        <w:t xml:space="preserve">and </w:t>
      </w:r>
      <w:r w:rsidRPr="00DA47CF">
        <w:rPr>
          <w:rFonts w:ascii="Myriad Pro" w:hAnsi="Myriad Pro"/>
          <w:b/>
        </w:rPr>
        <w:t>should have been zoned R1 General Residential</w:t>
      </w:r>
      <w:r w:rsidR="00A233FA" w:rsidRPr="00DA47CF">
        <w:rPr>
          <w:rFonts w:ascii="Myriad Pro" w:hAnsi="Myriad Pro"/>
          <w:b/>
        </w:rPr>
        <w:t>.</w:t>
      </w:r>
      <w:r w:rsidR="00A233FA" w:rsidRPr="003F481E">
        <w:rPr>
          <w:rFonts w:ascii="Myriad Pro" w:hAnsi="Myriad Pro"/>
          <w:b/>
        </w:rPr>
        <w:t xml:space="preserve"> </w:t>
      </w:r>
      <w:r w:rsidR="00A233FA" w:rsidRPr="003F481E">
        <w:rPr>
          <w:rFonts w:ascii="Myriad Pro" w:hAnsi="Myriad Pro"/>
        </w:rPr>
        <w:t>The intended outcome is to clarify the zoning of an area of land that has been inadvertently mislabelled RE 1 Public Recreation when the land is privately held and contains existing dwellings and should be zoned R 1 General Residential on the Land Zoning Map in the LEP.</w:t>
      </w:r>
      <w:r w:rsidR="00A233FA" w:rsidRPr="003F481E">
        <w:rPr>
          <w:rFonts w:ascii="Myriad Pro" w:hAnsi="Myriad Pro"/>
          <w:b/>
        </w:rPr>
        <w:t xml:space="preserve"> </w:t>
      </w:r>
    </w:p>
    <w:p w:rsidR="00A233FA" w:rsidRPr="003F481E" w:rsidRDefault="00A233FA" w:rsidP="00A233FA">
      <w:pPr>
        <w:contextualSpacing/>
        <w:rPr>
          <w:rFonts w:ascii="Myriad Pro" w:hAnsi="Myriad Pro"/>
          <w:b/>
        </w:rPr>
      </w:pPr>
    </w:p>
    <w:p w:rsidR="00A233FA" w:rsidRPr="003F481E" w:rsidRDefault="00A233FA" w:rsidP="00A233FA">
      <w:pPr>
        <w:pStyle w:val="ListParagraph"/>
        <w:numPr>
          <w:ilvl w:val="0"/>
          <w:numId w:val="30"/>
        </w:numPr>
        <w:contextualSpacing/>
        <w:rPr>
          <w:rFonts w:ascii="Myriad Pro" w:hAnsi="Myriad Pro"/>
          <w:b/>
        </w:rPr>
      </w:pPr>
      <w:r w:rsidRPr="003F481E">
        <w:rPr>
          <w:rFonts w:ascii="Myriad Pro" w:hAnsi="Myriad Pro"/>
          <w:b/>
        </w:rPr>
        <w:t xml:space="preserve">To expand the uses permitted with consent within RE1 Public Recreation Zone to include car parks. </w:t>
      </w:r>
      <w:r w:rsidRPr="003F481E">
        <w:rPr>
          <w:rFonts w:ascii="Myriad Pro" w:hAnsi="Myriad Pro"/>
        </w:rPr>
        <w:t xml:space="preserve">The intended outcome is to allow an additional use of land that currently occur across those lands and which compliments the zone objectives. </w:t>
      </w:r>
    </w:p>
    <w:p w:rsidR="00A233FA" w:rsidRPr="003F481E" w:rsidRDefault="00A233FA" w:rsidP="00A233FA">
      <w:pPr>
        <w:pStyle w:val="ListParagraph"/>
        <w:rPr>
          <w:rFonts w:ascii="Myriad Pro" w:hAnsi="Myriad Pro"/>
          <w:b/>
        </w:rPr>
      </w:pPr>
    </w:p>
    <w:p w:rsidR="00C92933" w:rsidRPr="003F481E" w:rsidRDefault="00A233FA" w:rsidP="00174D27">
      <w:pPr>
        <w:pStyle w:val="ListParagraph"/>
        <w:numPr>
          <w:ilvl w:val="0"/>
          <w:numId w:val="30"/>
        </w:numPr>
        <w:contextualSpacing/>
        <w:rPr>
          <w:rFonts w:ascii="Myriad Pro" w:hAnsi="Myriad Pro"/>
          <w:b/>
        </w:rPr>
      </w:pPr>
      <w:r w:rsidRPr="003F481E">
        <w:rPr>
          <w:rFonts w:ascii="Myriad Pro" w:hAnsi="Myriad Pro"/>
          <w:b/>
        </w:rPr>
        <w:t xml:space="preserve">To amend a minor mapping anomaly where a privately owned vacant land at lot 169 DP 755475 80 Walton Street Boggabri has been zoned SP2 Infrastructure and should be R1 General Residential to reflect the other zoning of similar privately held land in the area. </w:t>
      </w:r>
      <w:r w:rsidRPr="003F481E">
        <w:rPr>
          <w:rFonts w:ascii="Myriad Pro" w:hAnsi="Myriad Pro"/>
        </w:rPr>
        <w:t xml:space="preserve">The intended outcome is to clarify the zoning of an area of land that has been inadvertently mislabelled SP </w:t>
      </w:r>
      <w:r w:rsidR="00174D27" w:rsidRPr="003F481E">
        <w:rPr>
          <w:rFonts w:ascii="Myriad Pro" w:hAnsi="Myriad Pro"/>
        </w:rPr>
        <w:t>2 Infrastructure</w:t>
      </w:r>
      <w:r w:rsidRPr="003F481E">
        <w:rPr>
          <w:rFonts w:ascii="Myriad Pro" w:hAnsi="Myriad Pro"/>
        </w:rPr>
        <w:t xml:space="preserve"> when the land is privately held and contains </w:t>
      </w:r>
      <w:r w:rsidR="00174D27" w:rsidRPr="003F481E">
        <w:rPr>
          <w:rFonts w:ascii="Myriad Pro" w:hAnsi="Myriad Pro"/>
        </w:rPr>
        <w:t xml:space="preserve">no infrastructure </w:t>
      </w:r>
      <w:r w:rsidRPr="003F481E">
        <w:rPr>
          <w:rFonts w:ascii="Myriad Pro" w:hAnsi="Myriad Pro"/>
        </w:rPr>
        <w:t>and should be zoned R 1 General Residential on the Land Zoning Map in the LEP</w:t>
      </w:r>
      <w:r w:rsidR="00174D27" w:rsidRPr="003F481E">
        <w:rPr>
          <w:rFonts w:ascii="Myriad Pro" w:hAnsi="Myriad Pro"/>
        </w:rPr>
        <w:t xml:space="preserve"> to reflect other surrounding land zonings.</w:t>
      </w:r>
      <w:r w:rsidRPr="003F481E">
        <w:rPr>
          <w:rFonts w:ascii="Myriad Pro" w:hAnsi="Myriad Pro"/>
          <w:b/>
        </w:rPr>
        <w:t xml:space="preserve"> </w:t>
      </w:r>
    </w:p>
    <w:p w:rsidR="00C92933" w:rsidRPr="003F481E" w:rsidRDefault="00C92933" w:rsidP="00C92933">
      <w:pPr>
        <w:rPr>
          <w:rFonts w:ascii="Myriad Pro" w:hAnsi="Myriad Pro"/>
        </w:rPr>
      </w:pPr>
    </w:p>
    <w:p w:rsidR="00C92933" w:rsidRPr="003F481E" w:rsidRDefault="00C92933" w:rsidP="00C92933">
      <w:pPr>
        <w:outlineLvl w:val="0"/>
        <w:rPr>
          <w:rFonts w:ascii="Myriad Pro" w:hAnsi="Myriad Pro" w:cs="Arial"/>
          <w:b/>
        </w:rPr>
      </w:pPr>
      <w:r w:rsidRPr="003F481E">
        <w:rPr>
          <w:rFonts w:ascii="Myriad Pro" w:hAnsi="Myriad Pro" w:cs="Arial"/>
          <w:b/>
        </w:rPr>
        <w:t xml:space="preserve">PART 2 – EXPLANATION OF PROVISIONS </w:t>
      </w:r>
    </w:p>
    <w:p w:rsidR="00C92933" w:rsidRPr="003F481E" w:rsidRDefault="00C92933" w:rsidP="00C92933">
      <w:pPr>
        <w:rPr>
          <w:rFonts w:ascii="Myriad Pro" w:hAnsi="Myriad Pro"/>
        </w:rPr>
      </w:pPr>
    </w:p>
    <w:p w:rsidR="00C92933" w:rsidRPr="003F481E" w:rsidRDefault="00C92933" w:rsidP="00C92933">
      <w:pPr>
        <w:rPr>
          <w:rFonts w:ascii="Myriad Pro" w:hAnsi="Myriad Pro"/>
        </w:rPr>
      </w:pPr>
      <w:r w:rsidRPr="003F481E">
        <w:rPr>
          <w:rFonts w:ascii="Myriad Pro" w:hAnsi="Myriad Pro"/>
        </w:rPr>
        <w:t xml:space="preserve">The final drafting of amendments to the </w:t>
      </w:r>
      <w:r w:rsidR="00174D27" w:rsidRPr="003F481E">
        <w:rPr>
          <w:rFonts w:ascii="Myriad Pro" w:hAnsi="Myriad Pro"/>
        </w:rPr>
        <w:t>Narrabri LEP 2012</w:t>
      </w:r>
      <w:r w:rsidRPr="003F481E">
        <w:rPr>
          <w:rFonts w:ascii="Myriad Pro" w:hAnsi="Myriad Pro"/>
        </w:rPr>
        <w:t xml:space="preserve"> is undertaken by Parliamentary Counsel.  However, it is expected that the following changes to the LEP will be made as a result of this Planning Proposal.</w:t>
      </w:r>
    </w:p>
    <w:p w:rsidR="00C92933" w:rsidRPr="003F481E" w:rsidRDefault="00C92933" w:rsidP="00C92933">
      <w:pPr>
        <w:rPr>
          <w:rFonts w:ascii="Myriad Pro" w:hAnsi="Myriad Pro"/>
        </w:rPr>
      </w:pPr>
    </w:p>
    <w:p w:rsidR="00174D27" w:rsidRPr="003F481E" w:rsidRDefault="00174D27" w:rsidP="00174D27">
      <w:pPr>
        <w:pStyle w:val="ListParagraph"/>
        <w:numPr>
          <w:ilvl w:val="0"/>
          <w:numId w:val="43"/>
        </w:numPr>
        <w:rPr>
          <w:rFonts w:ascii="Myriad Pro" w:hAnsi="Myriad Pro"/>
        </w:rPr>
      </w:pPr>
      <w:r w:rsidRPr="003F481E">
        <w:rPr>
          <w:rFonts w:ascii="Myriad Pro" w:hAnsi="Myriad Pro"/>
          <w:b/>
        </w:rPr>
        <w:t>To expand the uses permitted with consent within the RU1 Primary Production Zone by adding Camping Grounds, Depots, Detached Dual–Occupancies, Freight Transport Facilities, Landscaping Material Supplies, Plant Nurseries and Signage;</w:t>
      </w:r>
    </w:p>
    <w:p w:rsidR="00C92933" w:rsidRPr="003F481E" w:rsidRDefault="00174D27" w:rsidP="00174D27">
      <w:pPr>
        <w:pStyle w:val="ListParagraph"/>
        <w:rPr>
          <w:rFonts w:ascii="Myriad Pro" w:hAnsi="Myriad Pro"/>
        </w:rPr>
      </w:pPr>
      <w:r w:rsidRPr="003F481E">
        <w:rPr>
          <w:rFonts w:ascii="Myriad Pro" w:hAnsi="Myriad Pro"/>
        </w:rPr>
        <w:t xml:space="preserve"> </w:t>
      </w:r>
    </w:p>
    <w:p w:rsidR="00174D27" w:rsidRPr="003F481E" w:rsidRDefault="00174D27" w:rsidP="00C92933">
      <w:pPr>
        <w:ind w:left="720"/>
        <w:rPr>
          <w:rFonts w:ascii="Myriad Pro" w:hAnsi="Myriad Pro"/>
        </w:rPr>
      </w:pPr>
      <w:r w:rsidRPr="003F481E">
        <w:rPr>
          <w:rFonts w:ascii="Myriad Pro" w:hAnsi="Myriad Pro"/>
        </w:rPr>
        <w:t>Camping Grounds, Depots, Detached Dual-Occupancies, Freight Transport Facilities, Landscaping Material Supplies, Plant Nurseries and signage are prohibited in the RU 1 Primary Production Zone of Narrabri LEP 2012</w:t>
      </w:r>
    </w:p>
    <w:p w:rsidR="00174D27" w:rsidRPr="003F481E" w:rsidRDefault="00174D27" w:rsidP="00C92933">
      <w:pPr>
        <w:ind w:left="720"/>
        <w:rPr>
          <w:rFonts w:ascii="Myriad Pro" w:hAnsi="Myriad Pro"/>
        </w:rPr>
      </w:pPr>
    </w:p>
    <w:p w:rsidR="00EA6E78" w:rsidRPr="003F481E" w:rsidRDefault="00174D27" w:rsidP="00C92933">
      <w:pPr>
        <w:ind w:left="720"/>
        <w:rPr>
          <w:rFonts w:ascii="Myriad Pro" w:hAnsi="Myriad Pro"/>
        </w:rPr>
      </w:pPr>
      <w:r w:rsidRPr="003F481E">
        <w:rPr>
          <w:rFonts w:ascii="Myriad Pro" w:hAnsi="Myriad Pro"/>
        </w:rPr>
        <w:t xml:space="preserve">Primitive Camping Grounds </w:t>
      </w:r>
      <w:r w:rsidR="001707AD" w:rsidRPr="003F481E">
        <w:rPr>
          <w:rFonts w:ascii="Myriad Pro" w:hAnsi="Myriad Pro"/>
        </w:rPr>
        <w:t>have been established previously on rura</w:t>
      </w:r>
      <w:r w:rsidR="00EA6E78" w:rsidRPr="003F481E">
        <w:rPr>
          <w:rFonts w:ascii="Myriad Pro" w:hAnsi="Myriad Pro"/>
        </w:rPr>
        <w:t xml:space="preserve">l lands throughout the Shire to allow visitors to experience short term rural accommodation in scenic locations such as </w:t>
      </w:r>
      <w:proofErr w:type="spellStart"/>
      <w:r w:rsidR="00EA6E78" w:rsidRPr="003F481E">
        <w:rPr>
          <w:rFonts w:ascii="Myriad Pro" w:hAnsi="Myriad Pro"/>
        </w:rPr>
        <w:t>Yarrie</w:t>
      </w:r>
      <w:proofErr w:type="spellEnd"/>
      <w:r w:rsidR="00EA6E78" w:rsidRPr="003F481E">
        <w:rPr>
          <w:rFonts w:ascii="Myriad Pro" w:hAnsi="Myriad Pro"/>
        </w:rPr>
        <w:t xml:space="preserve"> Lake, Pilliga Bore Baths and a privately owned facility at the base of the Nandewar Ranges.</w:t>
      </w:r>
      <w:r w:rsidR="000478B3">
        <w:rPr>
          <w:rFonts w:ascii="Myriad Pro" w:hAnsi="Myriad Pro"/>
        </w:rPr>
        <w:t xml:space="preserve"> </w:t>
      </w:r>
      <w:r w:rsidR="001E402E">
        <w:rPr>
          <w:rFonts w:ascii="Myriad Pro" w:hAnsi="Myriad Pro"/>
        </w:rPr>
        <w:t xml:space="preserve">Permitting Camping Grounds in the RU 1 Zone is seen as being consistent with the desire to maximise the benefits of the rural landscape </w:t>
      </w:r>
      <w:r w:rsidR="00FB61B5">
        <w:rPr>
          <w:rFonts w:ascii="Myriad Pro" w:hAnsi="Myriad Pro"/>
        </w:rPr>
        <w:t xml:space="preserve">and was previously permissible with </w:t>
      </w:r>
      <w:r w:rsidR="004847A3">
        <w:rPr>
          <w:rFonts w:ascii="Myriad Pro" w:hAnsi="Myriad Pro"/>
        </w:rPr>
        <w:t>consent under Narrabri LEP 1992 and no</w:t>
      </w:r>
      <w:r w:rsidR="0098032F">
        <w:rPr>
          <w:rFonts w:ascii="Myriad Pro" w:hAnsi="Myriad Pro"/>
        </w:rPr>
        <w:t xml:space="preserve"> adverse impact upon agricultural activity has been previously experienced as a result of existing appropriately located facilities.</w:t>
      </w:r>
    </w:p>
    <w:p w:rsidR="00C92933" w:rsidRPr="003F481E" w:rsidRDefault="00174D27" w:rsidP="000478B3">
      <w:pPr>
        <w:ind w:left="720"/>
        <w:rPr>
          <w:rFonts w:ascii="Myriad Pro" w:hAnsi="Myriad Pro"/>
        </w:rPr>
      </w:pPr>
      <w:r w:rsidRPr="003F481E">
        <w:rPr>
          <w:rFonts w:ascii="Myriad Pro" w:hAnsi="Myriad Pro"/>
        </w:rPr>
        <w:t xml:space="preserve"> </w:t>
      </w:r>
    </w:p>
    <w:p w:rsidR="00C92933" w:rsidRPr="003F481E" w:rsidRDefault="00C92933" w:rsidP="00C92933">
      <w:pPr>
        <w:ind w:left="720"/>
        <w:rPr>
          <w:rFonts w:ascii="Myriad Pro" w:hAnsi="Myriad Pro"/>
        </w:rPr>
      </w:pPr>
      <w:r w:rsidRPr="003F481E">
        <w:rPr>
          <w:rFonts w:ascii="Myriad Pro" w:hAnsi="Myriad Pro"/>
        </w:rPr>
        <w:t>People in the rural zone in particular wish a degree of separation between dwellings when undertaking a dual occupancy</w:t>
      </w:r>
      <w:r w:rsidR="004847A3">
        <w:rPr>
          <w:rFonts w:ascii="Myriad Pro" w:hAnsi="Myriad Pro"/>
        </w:rPr>
        <w:t xml:space="preserve"> to allow privacy for the different intergenerational occupiers. </w:t>
      </w:r>
      <w:r w:rsidRPr="003F481E">
        <w:rPr>
          <w:rFonts w:ascii="Myriad Pro" w:hAnsi="Myriad Pro"/>
        </w:rPr>
        <w:t xml:space="preserve">This is particularly the case where a dual occupancy is occupied by older members of a farming family who want to remain "on the land" but not live in a household </w:t>
      </w:r>
      <w:r w:rsidR="004847A3">
        <w:rPr>
          <w:rFonts w:ascii="Myriad Pro" w:hAnsi="Myriad Pro"/>
        </w:rPr>
        <w:t>attached to</w:t>
      </w:r>
      <w:r w:rsidRPr="003F481E">
        <w:rPr>
          <w:rFonts w:ascii="Myriad Pro" w:hAnsi="Myriad Pro"/>
        </w:rPr>
        <w:t xml:space="preserve"> that of other family members.</w:t>
      </w:r>
    </w:p>
    <w:p w:rsidR="00C92933" w:rsidRPr="003F481E" w:rsidRDefault="00C92933" w:rsidP="00C92933">
      <w:pPr>
        <w:ind w:left="720"/>
        <w:rPr>
          <w:rFonts w:ascii="Myriad Pro" w:hAnsi="Myriad Pro"/>
        </w:rPr>
      </w:pPr>
    </w:p>
    <w:p w:rsidR="00C92933" w:rsidRPr="003F481E" w:rsidRDefault="00C92933" w:rsidP="00C92933">
      <w:pPr>
        <w:ind w:left="720"/>
        <w:rPr>
          <w:rFonts w:ascii="Myriad Pro" w:hAnsi="Myriad Pro"/>
        </w:rPr>
      </w:pPr>
      <w:r w:rsidRPr="003F481E">
        <w:rPr>
          <w:rFonts w:ascii="Myriad Pro" w:hAnsi="Myriad Pro"/>
        </w:rPr>
        <w:t xml:space="preserve">Traditional reasons against supporting detached dual occupancies within the RU1 Zone relate to the loss of agricultural land, the potential for subdivision facilitating the dual occupancy on a separate allotment, and the impacts associated with additional access roads /tracks. </w:t>
      </w:r>
    </w:p>
    <w:p w:rsidR="00C92933" w:rsidRPr="003F481E" w:rsidRDefault="00C92933" w:rsidP="00C92933">
      <w:pPr>
        <w:ind w:left="720"/>
        <w:rPr>
          <w:rFonts w:ascii="Myriad Pro" w:hAnsi="Myriad Pro"/>
        </w:rPr>
      </w:pPr>
    </w:p>
    <w:p w:rsidR="00C92933" w:rsidRPr="003F481E" w:rsidRDefault="00C92933" w:rsidP="00C92933">
      <w:pPr>
        <w:ind w:left="720"/>
        <w:rPr>
          <w:rFonts w:ascii="Myriad Pro" w:hAnsi="Myriad Pro"/>
        </w:rPr>
      </w:pPr>
      <w:r w:rsidRPr="003F481E">
        <w:rPr>
          <w:rFonts w:ascii="Myriad Pro" w:hAnsi="Myriad Pro"/>
        </w:rPr>
        <w:t>It is suggested that the best method of addressing these issues would be to include a local provision which includes heads of consideration that Council need to be satisfied with prior to granting consent.  This would include requiring a shared access road, the dual occupancy being on the same title as the existing approved dwelling, and the dual occupancy being within 200 m of an existing approved dwelling. </w:t>
      </w:r>
    </w:p>
    <w:p w:rsidR="00C92933" w:rsidRPr="003F481E" w:rsidRDefault="00C92933" w:rsidP="00C92933">
      <w:pPr>
        <w:ind w:left="720"/>
        <w:rPr>
          <w:rFonts w:ascii="Myriad Pro" w:hAnsi="Myriad Pro"/>
        </w:rPr>
      </w:pPr>
    </w:p>
    <w:p w:rsidR="00C92933" w:rsidRPr="003F481E" w:rsidRDefault="00C92933" w:rsidP="00C92933">
      <w:pPr>
        <w:ind w:left="720"/>
        <w:rPr>
          <w:rFonts w:ascii="Myriad Pro" w:hAnsi="Myriad Pro"/>
        </w:rPr>
      </w:pPr>
      <w:r w:rsidRPr="003F481E">
        <w:rPr>
          <w:rFonts w:ascii="Myriad Pro" w:hAnsi="Myriad Pro"/>
        </w:rPr>
        <w:t xml:space="preserve">There are existing controls on the subdivision of dual occupancy developments already within the provisions of the </w:t>
      </w:r>
      <w:r w:rsidR="00654D65">
        <w:rPr>
          <w:rFonts w:ascii="Myriad Pro" w:hAnsi="Myriad Pro"/>
        </w:rPr>
        <w:t>Narrabri LEP 2012 such as the minimum lot size requirements.</w:t>
      </w:r>
    </w:p>
    <w:p w:rsidR="00C92933" w:rsidRPr="003F481E" w:rsidRDefault="00C92933" w:rsidP="00C92933">
      <w:pPr>
        <w:ind w:left="720"/>
        <w:rPr>
          <w:rFonts w:ascii="Myriad Pro" w:hAnsi="Myriad Pro"/>
        </w:rPr>
      </w:pPr>
      <w:r w:rsidRPr="003F481E">
        <w:rPr>
          <w:rFonts w:ascii="Myriad Pro" w:hAnsi="Myriad Pro"/>
        </w:rPr>
        <w:t xml:space="preserve"> </w:t>
      </w:r>
    </w:p>
    <w:p w:rsidR="00C92933" w:rsidRPr="003F481E" w:rsidRDefault="00C92933" w:rsidP="00C92933">
      <w:pPr>
        <w:ind w:left="720"/>
        <w:rPr>
          <w:rFonts w:ascii="Myriad Pro" w:hAnsi="Myriad Pro"/>
        </w:rPr>
      </w:pPr>
      <w:r w:rsidRPr="003F481E">
        <w:rPr>
          <w:rFonts w:ascii="Myriad Pro" w:hAnsi="Myriad Pro"/>
        </w:rPr>
        <w:t xml:space="preserve">It should be noted that within </w:t>
      </w:r>
      <w:r w:rsidR="00654D65">
        <w:rPr>
          <w:rFonts w:ascii="Myriad Pro" w:hAnsi="Myriad Pro"/>
        </w:rPr>
        <w:t>Narrabri</w:t>
      </w:r>
      <w:r w:rsidRPr="003F481E">
        <w:rPr>
          <w:rFonts w:ascii="Myriad Pro" w:hAnsi="Myriad Pro"/>
        </w:rPr>
        <w:t xml:space="preserve"> Shire, particularly within the RU1 Zone, the "homestead" area would typically be some 5 ha and would include not only a homestead building but a range of outbuildings and other facilities. This land is not part of land used for agricultural production and the proposed clause would ensure this was the case. The 200 m provision would keep any detached dual occupancy within the vicinity of the existing homestead and would also ensure that no additional access road or track were provided which would ensure no additional impacts on agricultural land and would reinforce that the dual occupancy is part of the homestead group.</w:t>
      </w:r>
    </w:p>
    <w:p w:rsidR="00C92933" w:rsidRPr="003F481E" w:rsidRDefault="00C92933" w:rsidP="00C92933">
      <w:pPr>
        <w:ind w:left="720"/>
        <w:rPr>
          <w:rFonts w:ascii="Myriad Pro" w:hAnsi="Myriad Pro"/>
        </w:rPr>
      </w:pPr>
    </w:p>
    <w:p w:rsidR="00C92933" w:rsidRDefault="00C92933" w:rsidP="00C92933">
      <w:pPr>
        <w:ind w:left="720"/>
        <w:rPr>
          <w:rFonts w:ascii="Myriad Pro" w:hAnsi="Myriad Pro"/>
        </w:rPr>
      </w:pPr>
      <w:r w:rsidRPr="003F481E">
        <w:rPr>
          <w:rFonts w:ascii="Myriad Pro" w:hAnsi="Myriad Pro"/>
        </w:rPr>
        <w:lastRenderedPageBreak/>
        <w:t>Consideration was given to utilising a Development Control Plan provision however these are non-statutory and it is considered that enhanced protection would be provided by the use of a local provision rather than relying on a DCP which can be varied by Council.</w:t>
      </w:r>
    </w:p>
    <w:p w:rsidR="00C6090D" w:rsidRDefault="00C6090D" w:rsidP="00C92933">
      <w:pPr>
        <w:ind w:left="720"/>
        <w:rPr>
          <w:rFonts w:ascii="Myriad Pro" w:hAnsi="Myriad Pro"/>
        </w:rPr>
      </w:pPr>
    </w:p>
    <w:p w:rsidR="00C6090D" w:rsidRDefault="00C6090D" w:rsidP="00C92933">
      <w:pPr>
        <w:ind w:left="720"/>
        <w:rPr>
          <w:rFonts w:ascii="Myriad Pro" w:hAnsi="Myriad Pro"/>
        </w:rPr>
      </w:pPr>
      <w:r>
        <w:rPr>
          <w:rFonts w:ascii="Myriad Pro" w:hAnsi="Myriad Pro"/>
        </w:rPr>
        <w:t>Council therefore proposes that the following Clause be incorporated into the Narrabri LEP 2012:</w:t>
      </w:r>
    </w:p>
    <w:p w:rsidR="00C6090D" w:rsidRPr="00C6090D" w:rsidRDefault="00C6090D" w:rsidP="00C6090D">
      <w:pPr>
        <w:autoSpaceDE w:val="0"/>
        <w:autoSpaceDN w:val="0"/>
        <w:adjustRightInd w:val="0"/>
        <w:ind w:left="1418"/>
        <w:jc w:val="left"/>
        <w:rPr>
          <w:rFonts w:ascii="Myriad Pro" w:hAnsi="Myriad Pro" w:cs="Book Antiqua"/>
          <w:i/>
          <w:color w:val="000000"/>
        </w:rPr>
      </w:pPr>
      <w:r w:rsidRPr="00C6090D">
        <w:rPr>
          <w:rFonts w:ascii="Myriad Pro" w:hAnsi="Myriad Pro" w:cs="Book Antiqua"/>
          <w:b/>
          <w:bCs/>
          <w:i/>
          <w:color w:val="000000"/>
        </w:rPr>
        <w:t>6.7 Detached dual occupancies in the RU1 Primary Production and RU4 Primary Production Small Lot</w:t>
      </w:r>
      <w:r w:rsidR="00B66862">
        <w:rPr>
          <w:rFonts w:ascii="Myriad Pro" w:hAnsi="Myriad Pro" w:cs="Book Antiqua"/>
          <w:b/>
          <w:bCs/>
          <w:i/>
          <w:color w:val="000000"/>
        </w:rPr>
        <w:t>s</w:t>
      </w:r>
      <w:r w:rsidRPr="00C6090D">
        <w:rPr>
          <w:rFonts w:ascii="Myriad Pro" w:hAnsi="Myriad Pro" w:cs="Book Antiqua"/>
          <w:b/>
          <w:bCs/>
          <w:i/>
          <w:color w:val="000000"/>
        </w:rPr>
        <w:t xml:space="preserve"> </w:t>
      </w:r>
      <w:r>
        <w:rPr>
          <w:rFonts w:ascii="Myriad Pro" w:hAnsi="Myriad Pro" w:cs="Book Antiqua"/>
          <w:b/>
          <w:bCs/>
          <w:i/>
          <w:color w:val="000000"/>
        </w:rPr>
        <w:t>z</w:t>
      </w:r>
      <w:r w:rsidRPr="00C6090D">
        <w:rPr>
          <w:rFonts w:ascii="Myriad Pro" w:hAnsi="Myriad Pro" w:cs="Book Antiqua"/>
          <w:b/>
          <w:bCs/>
          <w:i/>
          <w:color w:val="000000"/>
        </w:rPr>
        <w:t>one</w:t>
      </w:r>
      <w:r>
        <w:rPr>
          <w:rFonts w:ascii="Myriad Pro" w:hAnsi="Myriad Pro" w:cs="Book Antiqua"/>
          <w:b/>
          <w:bCs/>
          <w:i/>
          <w:color w:val="000000"/>
        </w:rPr>
        <w:t>s</w:t>
      </w:r>
      <w:r w:rsidRPr="00C6090D">
        <w:rPr>
          <w:rFonts w:ascii="Myriad Pro" w:hAnsi="Myriad Pro" w:cs="Book Antiqua"/>
          <w:b/>
          <w:bCs/>
          <w:i/>
          <w:color w:val="000000"/>
        </w:rPr>
        <w:t xml:space="preserve"> </w:t>
      </w:r>
    </w:p>
    <w:p w:rsidR="00C6090D" w:rsidRPr="00C6090D" w:rsidRDefault="00C6090D" w:rsidP="00C6090D">
      <w:pPr>
        <w:autoSpaceDE w:val="0"/>
        <w:autoSpaceDN w:val="0"/>
        <w:adjustRightInd w:val="0"/>
        <w:ind w:left="1418"/>
        <w:jc w:val="left"/>
        <w:rPr>
          <w:rFonts w:ascii="Myriad Pro" w:hAnsi="Myriad Pro" w:cs="Book Antiqua"/>
          <w:i/>
          <w:color w:val="000000"/>
        </w:rPr>
      </w:pPr>
    </w:p>
    <w:p w:rsidR="00C6090D" w:rsidRPr="00C6090D" w:rsidRDefault="00C6090D" w:rsidP="00C6090D">
      <w:pPr>
        <w:autoSpaceDE w:val="0"/>
        <w:autoSpaceDN w:val="0"/>
        <w:adjustRightInd w:val="0"/>
        <w:ind w:left="1843" w:hanging="425"/>
        <w:jc w:val="left"/>
        <w:rPr>
          <w:rFonts w:ascii="Myriad Pro" w:hAnsi="Myriad Pro" w:cs="Book Antiqua"/>
          <w:i/>
          <w:color w:val="000000"/>
        </w:rPr>
      </w:pPr>
      <w:r w:rsidRPr="00C6090D">
        <w:rPr>
          <w:rFonts w:ascii="Myriad Pro" w:hAnsi="Myriad Pro" w:cs="Book Antiqua"/>
          <w:i/>
          <w:color w:val="000000"/>
        </w:rPr>
        <w:t xml:space="preserve">(1) </w:t>
      </w:r>
      <w:r>
        <w:rPr>
          <w:rFonts w:ascii="Myriad Pro" w:hAnsi="Myriad Pro" w:cs="Book Antiqua"/>
          <w:i/>
          <w:color w:val="000000"/>
        </w:rPr>
        <w:tab/>
      </w:r>
      <w:r w:rsidRPr="00C6090D">
        <w:rPr>
          <w:rFonts w:ascii="Myriad Pro" w:hAnsi="Myriad Pro" w:cs="Book Antiqua"/>
          <w:i/>
          <w:color w:val="000000"/>
        </w:rPr>
        <w:t xml:space="preserve">The objective of this clause is to permit detached dual occupancies within the RU1 </w:t>
      </w:r>
      <w:r>
        <w:rPr>
          <w:rFonts w:ascii="Myriad Pro" w:hAnsi="Myriad Pro" w:cs="Book Antiqua"/>
          <w:i/>
          <w:color w:val="000000"/>
        </w:rPr>
        <w:t>and RU4 z</w:t>
      </w:r>
      <w:r w:rsidRPr="00C6090D">
        <w:rPr>
          <w:rFonts w:ascii="Myriad Pro" w:hAnsi="Myriad Pro" w:cs="Book Antiqua"/>
          <w:i/>
          <w:color w:val="000000"/>
        </w:rPr>
        <w:t>one</w:t>
      </w:r>
      <w:r>
        <w:rPr>
          <w:rFonts w:ascii="Myriad Pro" w:hAnsi="Myriad Pro" w:cs="Book Antiqua"/>
          <w:i/>
          <w:color w:val="000000"/>
        </w:rPr>
        <w:t>s</w:t>
      </w:r>
      <w:r w:rsidRPr="00C6090D">
        <w:rPr>
          <w:rFonts w:ascii="Myriad Pro" w:hAnsi="Myriad Pro" w:cs="Book Antiqua"/>
          <w:i/>
          <w:color w:val="000000"/>
        </w:rPr>
        <w:t xml:space="preserve"> provided they are within close proximity of an existing approved dwelling, are on the same title and share the same access. </w:t>
      </w:r>
    </w:p>
    <w:p w:rsidR="00C6090D" w:rsidRPr="00C6090D" w:rsidRDefault="00C6090D" w:rsidP="00C6090D">
      <w:pPr>
        <w:autoSpaceDE w:val="0"/>
        <w:autoSpaceDN w:val="0"/>
        <w:adjustRightInd w:val="0"/>
        <w:ind w:left="1843" w:hanging="425"/>
        <w:jc w:val="left"/>
        <w:rPr>
          <w:rFonts w:ascii="Myriad Pro" w:hAnsi="Myriad Pro" w:cs="Book Antiqua"/>
          <w:i/>
          <w:color w:val="000000"/>
        </w:rPr>
      </w:pPr>
      <w:r w:rsidRPr="00C6090D">
        <w:rPr>
          <w:rFonts w:ascii="Myriad Pro" w:hAnsi="Myriad Pro" w:cs="Book Antiqua"/>
          <w:i/>
          <w:color w:val="000000"/>
        </w:rPr>
        <w:t xml:space="preserve">(2) </w:t>
      </w:r>
      <w:r>
        <w:rPr>
          <w:rFonts w:ascii="Myriad Pro" w:hAnsi="Myriad Pro" w:cs="Book Antiqua"/>
          <w:i/>
          <w:color w:val="000000"/>
        </w:rPr>
        <w:tab/>
      </w:r>
      <w:r w:rsidRPr="00C6090D">
        <w:rPr>
          <w:rFonts w:ascii="Myriad Pro" w:hAnsi="Myriad Pro" w:cs="Book Antiqua"/>
          <w:i/>
          <w:color w:val="000000"/>
        </w:rPr>
        <w:t>This clause applies to land within the RU1</w:t>
      </w:r>
      <w:r>
        <w:rPr>
          <w:rFonts w:ascii="Myriad Pro" w:hAnsi="Myriad Pro" w:cs="Book Antiqua"/>
          <w:i/>
          <w:color w:val="000000"/>
        </w:rPr>
        <w:t xml:space="preserve"> and RU4 z</w:t>
      </w:r>
      <w:r w:rsidRPr="00C6090D">
        <w:rPr>
          <w:rFonts w:ascii="Myriad Pro" w:hAnsi="Myriad Pro" w:cs="Book Antiqua"/>
          <w:i/>
          <w:color w:val="000000"/>
        </w:rPr>
        <w:t>one</w:t>
      </w:r>
      <w:r>
        <w:rPr>
          <w:rFonts w:ascii="Myriad Pro" w:hAnsi="Myriad Pro" w:cs="Book Antiqua"/>
          <w:i/>
          <w:color w:val="000000"/>
        </w:rPr>
        <w:t>s</w:t>
      </w:r>
      <w:r w:rsidRPr="00C6090D">
        <w:rPr>
          <w:rFonts w:ascii="Myriad Pro" w:hAnsi="Myriad Pro" w:cs="Book Antiqua"/>
          <w:i/>
          <w:color w:val="000000"/>
        </w:rPr>
        <w:t xml:space="preserve"> </w:t>
      </w:r>
    </w:p>
    <w:p w:rsidR="00C6090D" w:rsidRPr="00C6090D" w:rsidRDefault="00C6090D" w:rsidP="00C6090D">
      <w:pPr>
        <w:autoSpaceDE w:val="0"/>
        <w:autoSpaceDN w:val="0"/>
        <w:adjustRightInd w:val="0"/>
        <w:ind w:left="1843" w:hanging="425"/>
        <w:jc w:val="left"/>
        <w:rPr>
          <w:rFonts w:ascii="Myriad Pro" w:hAnsi="Myriad Pro" w:cs="Book Antiqua"/>
          <w:i/>
          <w:color w:val="000000"/>
        </w:rPr>
      </w:pPr>
      <w:r w:rsidRPr="00C6090D">
        <w:rPr>
          <w:rFonts w:ascii="Myriad Pro" w:hAnsi="Myriad Pro" w:cs="Book Antiqua"/>
          <w:i/>
          <w:color w:val="000000"/>
        </w:rPr>
        <w:t xml:space="preserve">(3) </w:t>
      </w:r>
      <w:r w:rsidRPr="00C6090D">
        <w:rPr>
          <w:rFonts w:ascii="Myriad Pro" w:hAnsi="Myriad Pro" w:cs="Book Antiqua"/>
          <w:i/>
          <w:color w:val="000000"/>
        </w:rPr>
        <w:tab/>
        <w:t xml:space="preserve">Development consent must not be granted to the erection of a detached dual occupancy on land to which this clause applies, unless the consent authority is satisfied that the detached dual occupancy: </w:t>
      </w:r>
    </w:p>
    <w:p w:rsidR="00C6090D" w:rsidRPr="00C6090D" w:rsidRDefault="00C6090D" w:rsidP="00C6090D">
      <w:pPr>
        <w:autoSpaceDE w:val="0"/>
        <w:autoSpaceDN w:val="0"/>
        <w:adjustRightInd w:val="0"/>
        <w:ind w:left="2268" w:hanging="425"/>
        <w:jc w:val="left"/>
        <w:rPr>
          <w:rFonts w:ascii="Myriad Pro" w:hAnsi="Myriad Pro" w:cs="Book Antiqua"/>
          <w:i/>
          <w:color w:val="000000"/>
        </w:rPr>
      </w:pPr>
      <w:r w:rsidRPr="00C6090D">
        <w:rPr>
          <w:rFonts w:ascii="Myriad Pro" w:hAnsi="Myriad Pro" w:cs="Book Antiqua"/>
          <w:i/>
          <w:color w:val="000000"/>
        </w:rPr>
        <w:t>(</w:t>
      </w:r>
      <w:proofErr w:type="gramStart"/>
      <w:r w:rsidRPr="00C6090D">
        <w:rPr>
          <w:rFonts w:ascii="Myriad Pro" w:hAnsi="Myriad Pro" w:cs="Book Antiqua"/>
          <w:i/>
          <w:color w:val="000000"/>
        </w:rPr>
        <w:t>a</w:t>
      </w:r>
      <w:proofErr w:type="gramEnd"/>
      <w:r w:rsidRPr="00C6090D">
        <w:rPr>
          <w:rFonts w:ascii="Myriad Pro" w:hAnsi="Myriad Pro" w:cs="Book Antiqua"/>
          <w:i/>
          <w:color w:val="000000"/>
        </w:rPr>
        <w:t>)</w:t>
      </w:r>
      <w:r>
        <w:rPr>
          <w:rFonts w:ascii="Myriad Pro" w:hAnsi="Myriad Pro" w:cs="Book Antiqua"/>
          <w:i/>
          <w:color w:val="000000"/>
        </w:rPr>
        <w:tab/>
      </w:r>
      <w:r w:rsidRPr="00C6090D">
        <w:rPr>
          <w:rFonts w:ascii="Myriad Pro" w:hAnsi="Myriad Pro" w:cs="Book Antiqua"/>
          <w:i/>
          <w:color w:val="000000"/>
        </w:rPr>
        <w:t xml:space="preserve"> is located within 200 m of an existing approved dwelling; </w:t>
      </w:r>
    </w:p>
    <w:p w:rsidR="00C6090D" w:rsidRPr="00C6090D" w:rsidRDefault="00C6090D" w:rsidP="00C6090D">
      <w:pPr>
        <w:autoSpaceDE w:val="0"/>
        <w:autoSpaceDN w:val="0"/>
        <w:adjustRightInd w:val="0"/>
        <w:ind w:left="2268" w:hanging="425"/>
        <w:jc w:val="left"/>
        <w:rPr>
          <w:rFonts w:ascii="Myriad Pro" w:hAnsi="Myriad Pro" w:cs="Book Antiqua"/>
          <w:i/>
          <w:color w:val="000000"/>
        </w:rPr>
      </w:pPr>
      <w:r w:rsidRPr="00C6090D">
        <w:rPr>
          <w:rFonts w:ascii="Myriad Pro" w:hAnsi="Myriad Pro" w:cs="Book Antiqua"/>
          <w:i/>
          <w:color w:val="000000"/>
        </w:rPr>
        <w:t xml:space="preserve">(b) </w:t>
      </w:r>
      <w:r>
        <w:rPr>
          <w:rFonts w:ascii="Myriad Pro" w:hAnsi="Myriad Pro" w:cs="Book Antiqua"/>
          <w:i/>
          <w:color w:val="000000"/>
        </w:rPr>
        <w:tab/>
      </w:r>
      <w:proofErr w:type="gramStart"/>
      <w:r w:rsidRPr="00C6090D">
        <w:rPr>
          <w:rFonts w:ascii="Myriad Pro" w:hAnsi="Myriad Pro" w:cs="Book Antiqua"/>
          <w:i/>
          <w:color w:val="000000"/>
        </w:rPr>
        <w:t>is</w:t>
      </w:r>
      <w:proofErr w:type="gramEnd"/>
      <w:r w:rsidRPr="00C6090D">
        <w:rPr>
          <w:rFonts w:ascii="Myriad Pro" w:hAnsi="Myriad Pro" w:cs="Book Antiqua"/>
          <w:i/>
          <w:color w:val="000000"/>
        </w:rPr>
        <w:t xml:space="preserve"> on the same title and is to remain on the same title as the existing approved dwelling in subclause (3)(a); </w:t>
      </w:r>
    </w:p>
    <w:p w:rsidR="00C6090D" w:rsidRPr="00C6090D" w:rsidRDefault="00C6090D" w:rsidP="00C6090D">
      <w:pPr>
        <w:autoSpaceDE w:val="0"/>
        <w:autoSpaceDN w:val="0"/>
        <w:adjustRightInd w:val="0"/>
        <w:ind w:left="2268" w:hanging="425"/>
        <w:jc w:val="left"/>
        <w:rPr>
          <w:rFonts w:ascii="Myriad Pro" w:hAnsi="Myriad Pro" w:cs="Book Antiqua"/>
          <w:i/>
          <w:color w:val="000000"/>
        </w:rPr>
      </w:pPr>
      <w:r w:rsidRPr="00C6090D">
        <w:rPr>
          <w:rFonts w:ascii="Myriad Pro" w:hAnsi="Myriad Pro" w:cs="Book Antiqua"/>
          <w:i/>
          <w:color w:val="000000"/>
        </w:rPr>
        <w:t xml:space="preserve">(c) </w:t>
      </w:r>
      <w:r>
        <w:rPr>
          <w:rFonts w:ascii="Myriad Pro" w:hAnsi="Myriad Pro" w:cs="Book Antiqua"/>
          <w:i/>
          <w:color w:val="000000"/>
        </w:rPr>
        <w:tab/>
      </w:r>
      <w:proofErr w:type="gramStart"/>
      <w:r w:rsidRPr="00C6090D">
        <w:rPr>
          <w:rFonts w:ascii="Myriad Pro" w:hAnsi="Myriad Pro" w:cs="Book Antiqua"/>
          <w:i/>
          <w:color w:val="000000"/>
        </w:rPr>
        <w:t>shares</w:t>
      </w:r>
      <w:proofErr w:type="gramEnd"/>
      <w:r w:rsidRPr="00C6090D">
        <w:rPr>
          <w:rFonts w:ascii="Myriad Pro" w:hAnsi="Myriad Pro" w:cs="Book Antiqua"/>
          <w:i/>
          <w:color w:val="000000"/>
        </w:rPr>
        <w:t xml:space="preserve"> the same access as the existing approved dwelling in subclause (3)(a); and </w:t>
      </w:r>
    </w:p>
    <w:p w:rsidR="00C6090D" w:rsidRPr="00C6090D" w:rsidRDefault="00C6090D" w:rsidP="00C6090D">
      <w:pPr>
        <w:ind w:left="2268" w:hanging="425"/>
        <w:rPr>
          <w:rFonts w:ascii="Myriad Pro" w:hAnsi="Myriad Pro"/>
          <w:i/>
        </w:rPr>
      </w:pPr>
      <w:r w:rsidRPr="00C6090D">
        <w:rPr>
          <w:rFonts w:ascii="Myriad Pro" w:hAnsi="Myriad Pro" w:cs="Book Antiqua"/>
          <w:i/>
          <w:color w:val="000000"/>
        </w:rPr>
        <w:t xml:space="preserve">(d) </w:t>
      </w:r>
      <w:r>
        <w:rPr>
          <w:rFonts w:ascii="Myriad Pro" w:hAnsi="Myriad Pro" w:cs="Book Antiqua"/>
          <w:i/>
          <w:color w:val="000000"/>
        </w:rPr>
        <w:tab/>
      </w:r>
      <w:proofErr w:type="gramStart"/>
      <w:r w:rsidRPr="00C6090D">
        <w:rPr>
          <w:rFonts w:ascii="Myriad Pro" w:hAnsi="Myriad Pro" w:cs="Book Antiqua"/>
          <w:i/>
          <w:color w:val="000000"/>
        </w:rPr>
        <w:t>would</w:t>
      </w:r>
      <w:proofErr w:type="gramEnd"/>
      <w:r w:rsidRPr="00C6090D">
        <w:rPr>
          <w:rFonts w:ascii="Myriad Pro" w:hAnsi="Myriad Pro" w:cs="Book Antiqua"/>
          <w:i/>
          <w:color w:val="000000"/>
        </w:rPr>
        <w:t xml:space="preserve"> not occupy land currently being utilised for agricultural purposes.</w:t>
      </w:r>
    </w:p>
    <w:p w:rsidR="00654D65" w:rsidRDefault="00654D65" w:rsidP="00C92933">
      <w:pPr>
        <w:ind w:left="720"/>
        <w:rPr>
          <w:rFonts w:ascii="Myriad Pro" w:hAnsi="Myriad Pro"/>
        </w:rPr>
      </w:pPr>
    </w:p>
    <w:p w:rsidR="00654D65" w:rsidRDefault="0079416D" w:rsidP="00C92933">
      <w:pPr>
        <w:ind w:left="720"/>
        <w:rPr>
          <w:rFonts w:ascii="Myriad Pro" w:hAnsi="Myriad Pro"/>
        </w:rPr>
      </w:pPr>
      <w:r>
        <w:rPr>
          <w:rFonts w:ascii="Myriad Pro" w:hAnsi="Myriad Pro"/>
        </w:rPr>
        <w:t xml:space="preserve">Depots, </w:t>
      </w:r>
      <w:r w:rsidR="00654D65">
        <w:rPr>
          <w:rFonts w:ascii="Myriad Pro" w:hAnsi="Myriad Pro"/>
        </w:rPr>
        <w:t>Freight Transport Facilities, Landscaping Material Supplies, Plant Nurseries and Signage were not previously prohibited in the preceding Narrabri LEP 1992 and as such many instances of these specific uses have existing in rural areas without evidence of conflict with the agricultural industries. Issues that are site specific are considered able to be dealt with at the development application stage.</w:t>
      </w:r>
    </w:p>
    <w:p w:rsidR="0079416D" w:rsidRDefault="0079416D" w:rsidP="00C92933">
      <w:pPr>
        <w:ind w:left="720"/>
        <w:rPr>
          <w:rFonts w:ascii="Myriad Pro" w:hAnsi="Myriad Pro"/>
        </w:rPr>
      </w:pPr>
    </w:p>
    <w:p w:rsidR="0079416D" w:rsidRPr="0079416D" w:rsidRDefault="0079416D" w:rsidP="0079416D">
      <w:pPr>
        <w:pStyle w:val="ListParagraph"/>
        <w:numPr>
          <w:ilvl w:val="0"/>
          <w:numId w:val="43"/>
        </w:numPr>
        <w:rPr>
          <w:rFonts w:ascii="Myriad Pro" w:hAnsi="Myriad Pro"/>
        </w:rPr>
      </w:pPr>
      <w:r w:rsidRPr="0079416D">
        <w:rPr>
          <w:rFonts w:ascii="Myriad Pro" w:hAnsi="Myriad Pro"/>
          <w:b/>
        </w:rPr>
        <w:t xml:space="preserve">To expand the uses permitted with consent within the RU4 Primary Production Small Lots </w:t>
      </w:r>
      <w:r w:rsidR="001614D3">
        <w:rPr>
          <w:rFonts w:ascii="Myriad Pro" w:hAnsi="Myriad Pro"/>
          <w:b/>
        </w:rPr>
        <w:t>Zone by adding Camping Grounds,</w:t>
      </w:r>
      <w:r w:rsidRPr="0079416D">
        <w:rPr>
          <w:rFonts w:ascii="Myriad Pro" w:hAnsi="Myriad Pro"/>
          <w:b/>
        </w:rPr>
        <w:t xml:space="preserve"> Detached Dual-Occupancies, Landscaping Material Supplies, </w:t>
      </w:r>
      <w:r w:rsidR="0098032F">
        <w:rPr>
          <w:rFonts w:ascii="Myriad Pro" w:hAnsi="Myriad Pro"/>
          <w:b/>
        </w:rPr>
        <w:t xml:space="preserve">Plant </w:t>
      </w:r>
      <w:r w:rsidR="001614D3">
        <w:rPr>
          <w:rFonts w:ascii="Myriad Pro" w:hAnsi="Myriad Pro"/>
          <w:b/>
        </w:rPr>
        <w:t xml:space="preserve">Nurseries </w:t>
      </w:r>
      <w:r w:rsidRPr="0079416D">
        <w:rPr>
          <w:rFonts w:ascii="Myriad Pro" w:hAnsi="Myriad Pro"/>
          <w:b/>
        </w:rPr>
        <w:t>and Signage.</w:t>
      </w:r>
    </w:p>
    <w:p w:rsidR="00C92933" w:rsidRPr="003F481E" w:rsidRDefault="00C92933" w:rsidP="00C92933">
      <w:pPr>
        <w:ind w:left="720"/>
        <w:rPr>
          <w:rFonts w:ascii="Myriad Pro" w:hAnsi="Myriad Pro"/>
        </w:rPr>
      </w:pPr>
    </w:p>
    <w:p w:rsidR="001614D3" w:rsidRPr="003F481E" w:rsidRDefault="001614D3" w:rsidP="001614D3">
      <w:pPr>
        <w:ind w:left="720"/>
        <w:rPr>
          <w:rFonts w:ascii="Myriad Pro" w:hAnsi="Myriad Pro"/>
        </w:rPr>
      </w:pPr>
      <w:r w:rsidRPr="003F481E">
        <w:rPr>
          <w:rFonts w:ascii="Myriad Pro" w:hAnsi="Myriad Pro"/>
        </w:rPr>
        <w:t xml:space="preserve">Camping Grounds, Detached Dual-Occupancies, Landscaping Material Supplies, Plant Nurseries and </w:t>
      </w:r>
      <w:r w:rsidR="0098032F">
        <w:rPr>
          <w:rFonts w:ascii="Myriad Pro" w:hAnsi="Myriad Pro"/>
        </w:rPr>
        <w:t>S</w:t>
      </w:r>
      <w:r w:rsidRPr="003F481E">
        <w:rPr>
          <w:rFonts w:ascii="Myriad Pro" w:hAnsi="Myriad Pro"/>
        </w:rPr>
        <w:t xml:space="preserve">ignage are prohibited in the RU </w:t>
      </w:r>
      <w:r>
        <w:rPr>
          <w:rFonts w:ascii="Myriad Pro" w:hAnsi="Myriad Pro"/>
        </w:rPr>
        <w:t>4</w:t>
      </w:r>
      <w:r w:rsidRPr="003F481E">
        <w:rPr>
          <w:rFonts w:ascii="Myriad Pro" w:hAnsi="Myriad Pro"/>
        </w:rPr>
        <w:t xml:space="preserve"> Primary Production </w:t>
      </w:r>
      <w:r>
        <w:rPr>
          <w:rFonts w:ascii="Myriad Pro" w:hAnsi="Myriad Pro"/>
        </w:rPr>
        <w:t xml:space="preserve">Small Lots </w:t>
      </w:r>
      <w:r w:rsidRPr="003F481E">
        <w:rPr>
          <w:rFonts w:ascii="Myriad Pro" w:hAnsi="Myriad Pro"/>
        </w:rPr>
        <w:t>Zone of Narrabri LEP 2012</w:t>
      </w:r>
      <w:r w:rsidR="0098032F">
        <w:rPr>
          <w:rFonts w:ascii="Myriad Pro" w:hAnsi="Myriad Pro"/>
        </w:rPr>
        <w:t xml:space="preserve"> despite many instances of these uses existing across the Shire in rural locations typical of the land zoned RU 4 in the Narrabri LEP 2012.</w:t>
      </w:r>
    </w:p>
    <w:p w:rsidR="001614D3" w:rsidRPr="003F481E" w:rsidRDefault="001614D3" w:rsidP="001614D3">
      <w:pPr>
        <w:ind w:left="720"/>
        <w:rPr>
          <w:rFonts w:ascii="Myriad Pro" w:hAnsi="Myriad Pro"/>
        </w:rPr>
      </w:pPr>
    </w:p>
    <w:p w:rsidR="001614D3" w:rsidRPr="003F481E" w:rsidRDefault="001614D3" w:rsidP="001614D3">
      <w:pPr>
        <w:ind w:left="720"/>
        <w:rPr>
          <w:rFonts w:ascii="Myriad Pro" w:hAnsi="Myriad Pro"/>
        </w:rPr>
      </w:pPr>
      <w:r>
        <w:rPr>
          <w:rFonts w:ascii="Myriad Pro" w:hAnsi="Myriad Pro"/>
        </w:rPr>
        <w:t xml:space="preserve">Permitting Camping Grounds in the RU </w:t>
      </w:r>
      <w:r w:rsidR="0098032F">
        <w:rPr>
          <w:rFonts w:ascii="Myriad Pro" w:hAnsi="Myriad Pro"/>
        </w:rPr>
        <w:t>4</w:t>
      </w:r>
      <w:r>
        <w:rPr>
          <w:rFonts w:ascii="Myriad Pro" w:hAnsi="Myriad Pro"/>
        </w:rPr>
        <w:t xml:space="preserve"> Zone is seen as being consistent with the desire to maximise the benefits of the rural landscape and was previously permissible with consent under Narrabri LEP 1992 </w:t>
      </w:r>
      <w:r w:rsidR="002754AE">
        <w:rPr>
          <w:rFonts w:ascii="Myriad Pro" w:hAnsi="Myriad Pro"/>
        </w:rPr>
        <w:t>with no impact on agricultural activity experienced as a result of the established camping grounds.</w:t>
      </w:r>
    </w:p>
    <w:p w:rsidR="00C92933" w:rsidRDefault="00C92933" w:rsidP="0079416D">
      <w:pPr>
        <w:ind w:left="720"/>
        <w:rPr>
          <w:rFonts w:ascii="Myriad Pro" w:hAnsi="Myriad Pro"/>
        </w:rPr>
      </w:pPr>
    </w:p>
    <w:p w:rsidR="002754AE" w:rsidRPr="003F481E" w:rsidRDefault="002754AE" w:rsidP="002754AE">
      <w:pPr>
        <w:ind w:left="720"/>
        <w:rPr>
          <w:rFonts w:ascii="Myriad Pro" w:hAnsi="Myriad Pro"/>
        </w:rPr>
      </w:pPr>
      <w:r w:rsidRPr="003F481E">
        <w:rPr>
          <w:rFonts w:ascii="Myriad Pro" w:hAnsi="Myriad Pro"/>
        </w:rPr>
        <w:t>People in the rural zone</w:t>
      </w:r>
      <w:r>
        <w:rPr>
          <w:rFonts w:ascii="Myriad Pro" w:hAnsi="Myriad Pro"/>
        </w:rPr>
        <w:t>s</w:t>
      </w:r>
      <w:r w:rsidRPr="003F481E">
        <w:rPr>
          <w:rFonts w:ascii="Myriad Pro" w:hAnsi="Myriad Pro"/>
        </w:rPr>
        <w:t xml:space="preserve"> in particular wish a degree of separation between dwellings when undertaking a dual occupancy</w:t>
      </w:r>
      <w:r>
        <w:rPr>
          <w:rFonts w:ascii="Myriad Pro" w:hAnsi="Myriad Pro"/>
        </w:rPr>
        <w:t xml:space="preserve"> to allow privacy for the different intergenerational occupiers. </w:t>
      </w:r>
      <w:r w:rsidRPr="003F481E">
        <w:rPr>
          <w:rFonts w:ascii="Myriad Pro" w:hAnsi="Myriad Pro"/>
        </w:rPr>
        <w:t xml:space="preserve">This is particularly the case where a dual occupancy is occupied by older members of a farming family who want to remain "on the land" but not live in a household </w:t>
      </w:r>
      <w:r>
        <w:rPr>
          <w:rFonts w:ascii="Myriad Pro" w:hAnsi="Myriad Pro"/>
        </w:rPr>
        <w:t>attached to</w:t>
      </w:r>
      <w:r w:rsidRPr="003F481E">
        <w:rPr>
          <w:rFonts w:ascii="Myriad Pro" w:hAnsi="Myriad Pro"/>
        </w:rPr>
        <w:t xml:space="preserve"> that of other family members.</w:t>
      </w:r>
    </w:p>
    <w:p w:rsidR="002754AE" w:rsidRPr="003F481E" w:rsidRDefault="002754AE" w:rsidP="002754AE">
      <w:pPr>
        <w:ind w:left="720"/>
        <w:rPr>
          <w:rFonts w:ascii="Myriad Pro" w:hAnsi="Myriad Pro"/>
        </w:rPr>
      </w:pPr>
    </w:p>
    <w:p w:rsidR="002754AE" w:rsidRPr="003F481E" w:rsidRDefault="002754AE" w:rsidP="002754AE">
      <w:pPr>
        <w:ind w:left="720"/>
        <w:rPr>
          <w:rFonts w:ascii="Myriad Pro" w:hAnsi="Myriad Pro"/>
        </w:rPr>
      </w:pPr>
      <w:r w:rsidRPr="003F481E">
        <w:rPr>
          <w:rFonts w:ascii="Myriad Pro" w:hAnsi="Myriad Pro"/>
        </w:rPr>
        <w:t xml:space="preserve">Traditional reasons against supporting detached dual occupancies within the RU1 Zone relate to the loss of agricultural land, the potential for subdivision facilitating the dual occupancy on a separate allotment, and the impacts associated with additional access roads /tracks. </w:t>
      </w:r>
    </w:p>
    <w:p w:rsidR="002754AE" w:rsidRPr="003F481E" w:rsidRDefault="002754AE" w:rsidP="002754AE">
      <w:pPr>
        <w:ind w:left="720"/>
        <w:rPr>
          <w:rFonts w:ascii="Myriad Pro" w:hAnsi="Myriad Pro"/>
        </w:rPr>
      </w:pPr>
    </w:p>
    <w:p w:rsidR="002754AE" w:rsidRPr="003F481E" w:rsidRDefault="002754AE" w:rsidP="002754AE">
      <w:pPr>
        <w:ind w:left="720"/>
        <w:rPr>
          <w:rFonts w:ascii="Myriad Pro" w:hAnsi="Myriad Pro"/>
        </w:rPr>
      </w:pPr>
      <w:r w:rsidRPr="003F481E">
        <w:rPr>
          <w:rFonts w:ascii="Myriad Pro" w:hAnsi="Myriad Pro"/>
        </w:rPr>
        <w:t>It is suggested that the best method of addressing these issues would be to include a local provision which includes heads of consideration that Council need to be satisfied with prior to granting consent.  This would include requiring a shared access road, the dual occupancy being on the same title as the existing approved dwelling, and the dual occupancy being within 200 m of an existing approved dwelling. </w:t>
      </w:r>
    </w:p>
    <w:p w:rsidR="002754AE" w:rsidRPr="003F481E" w:rsidRDefault="002754AE" w:rsidP="002754AE">
      <w:pPr>
        <w:ind w:left="720"/>
        <w:rPr>
          <w:rFonts w:ascii="Myriad Pro" w:hAnsi="Myriad Pro"/>
        </w:rPr>
      </w:pPr>
    </w:p>
    <w:p w:rsidR="002754AE" w:rsidRPr="003F481E" w:rsidRDefault="002754AE" w:rsidP="002754AE">
      <w:pPr>
        <w:ind w:left="720"/>
        <w:rPr>
          <w:rFonts w:ascii="Myriad Pro" w:hAnsi="Myriad Pro"/>
        </w:rPr>
      </w:pPr>
      <w:r w:rsidRPr="003F481E">
        <w:rPr>
          <w:rFonts w:ascii="Myriad Pro" w:hAnsi="Myriad Pro"/>
        </w:rPr>
        <w:t xml:space="preserve">There are existing controls on the subdivision of dual occupancy developments already within the provisions of the </w:t>
      </w:r>
      <w:r>
        <w:rPr>
          <w:rFonts w:ascii="Myriad Pro" w:hAnsi="Myriad Pro"/>
        </w:rPr>
        <w:t>Narrabri LEP 2012 such as the minimum lot size requirements.</w:t>
      </w:r>
    </w:p>
    <w:p w:rsidR="002754AE" w:rsidRPr="003F481E" w:rsidRDefault="002754AE" w:rsidP="002754AE">
      <w:pPr>
        <w:ind w:left="720"/>
        <w:rPr>
          <w:rFonts w:ascii="Myriad Pro" w:hAnsi="Myriad Pro"/>
        </w:rPr>
      </w:pPr>
      <w:r w:rsidRPr="003F481E">
        <w:rPr>
          <w:rFonts w:ascii="Myriad Pro" w:hAnsi="Myriad Pro"/>
        </w:rPr>
        <w:t xml:space="preserve"> </w:t>
      </w:r>
    </w:p>
    <w:p w:rsidR="002754AE" w:rsidRDefault="002754AE" w:rsidP="002754AE">
      <w:pPr>
        <w:ind w:left="720"/>
        <w:rPr>
          <w:rFonts w:ascii="Myriad Pro" w:hAnsi="Myriad Pro"/>
        </w:rPr>
      </w:pPr>
      <w:r w:rsidRPr="003F481E">
        <w:rPr>
          <w:rFonts w:ascii="Myriad Pro" w:hAnsi="Myriad Pro"/>
        </w:rPr>
        <w:t>Consideration was given to utilising a Development Control Plan provision however these are non-statutory and it is considered that enhanced protection would be provided by the use of a local provision rather than relying on a DCP which can be varied by Council.</w:t>
      </w:r>
    </w:p>
    <w:p w:rsidR="002B71D6" w:rsidRDefault="002B71D6" w:rsidP="002754AE">
      <w:pPr>
        <w:ind w:left="720"/>
        <w:rPr>
          <w:rFonts w:ascii="Myriad Pro" w:hAnsi="Myriad Pro"/>
        </w:rPr>
      </w:pPr>
    </w:p>
    <w:p w:rsidR="002B71D6" w:rsidRDefault="002B71D6" w:rsidP="002B71D6">
      <w:pPr>
        <w:ind w:left="720"/>
        <w:rPr>
          <w:rFonts w:ascii="Myriad Pro" w:hAnsi="Myriad Pro"/>
        </w:rPr>
      </w:pPr>
      <w:r>
        <w:rPr>
          <w:rFonts w:ascii="Myriad Pro" w:hAnsi="Myriad Pro"/>
        </w:rPr>
        <w:t>Council therefore proposes that the following Clause be incorporated into the Narrabri LEP 2012:</w:t>
      </w:r>
    </w:p>
    <w:p w:rsidR="002B71D6" w:rsidRPr="00C6090D" w:rsidRDefault="002B71D6" w:rsidP="002B71D6">
      <w:pPr>
        <w:autoSpaceDE w:val="0"/>
        <w:autoSpaceDN w:val="0"/>
        <w:adjustRightInd w:val="0"/>
        <w:ind w:left="1418"/>
        <w:jc w:val="left"/>
        <w:rPr>
          <w:rFonts w:ascii="Myriad Pro" w:hAnsi="Myriad Pro" w:cs="Book Antiqua"/>
          <w:i/>
          <w:color w:val="000000"/>
        </w:rPr>
      </w:pPr>
      <w:r w:rsidRPr="00C6090D">
        <w:rPr>
          <w:rFonts w:ascii="Myriad Pro" w:hAnsi="Myriad Pro" w:cs="Book Antiqua"/>
          <w:b/>
          <w:bCs/>
          <w:i/>
          <w:color w:val="000000"/>
        </w:rPr>
        <w:t xml:space="preserve">6.7 Detached dual occupancies in the RU1 Primary Production and RU4 Primary Production Small Lot </w:t>
      </w:r>
      <w:r>
        <w:rPr>
          <w:rFonts w:ascii="Myriad Pro" w:hAnsi="Myriad Pro" w:cs="Book Antiqua"/>
          <w:b/>
          <w:bCs/>
          <w:i/>
          <w:color w:val="000000"/>
        </w:rPr>
        <w:t>z</w:t>
      </w:r>
      <w:r w:rsidRPr="00C6090D">
        <w:rPr>
          <w:rFonts w:ascii="Myriad Pro" w:hAnsi="Myriad Pro" w:cs="Book Antiqua"/>
          <w:b/>
          <w:bCs/>
          <w:i/>
          <w:color w:val="000000"/>
        </w:rPr>
        <w:t>one</w:t>
      </w:r>
      <w:r>
        <w:rPr>
          <w:rFonts w:ascii="Myriad Pro" w:hAnsi="Myriad Pro" w:cs="Book Antiqua"/>
          <w:b/>
          <w:bCs/>
          <w:i/>
          <w:color w:val="000000"/>
        </w:rPr>
        <w:t>s</w:t>
      </w:r>
      <w:r w:rsidRPr="00C6090D">
        <w:rPr>
          <w:rFonts w:ascii="Myriad Pro" w:hAnsi="Myriad Pro" w:cs="Book Antiqua"/>
          <w:b/>
          <w:bCs/>
          <w:i/>
          <w:color w:val="000000"/>
        </w:rPr>
        <w:t xml:space="preserve"> </w:t>
      </w:r>
    </w:p>
    <w:p w:rsidR="002B71D6" w:rsidRPr="00C6090D" w:rsidRDefault="002B71D6" w:rsidP="002B71D6">
      <w:pPr>
        <w:autoSpaceDE w:val="0"/>
        <w:autoSpaceDN w:val="0"/>
        <w:adjustRightInd w:val="0"/>
        <w:ind w:left="1418"/>
        <w:jc w:val="left"/>
        <w:rPr>
          <w:rFonts w:ascii="Myriad Pro" w:hAnsi="Myriad Pro" w:cs="Book Antiqua"/>
          <w:i/>
          <w:color w:val="000000"/>
        </w:rPr>
      </w:pPr>
    </w:p>
    <w:p w:rsidR="002B71D6" w:rsidRPr="00C6090D" w:rsidRDefault="002B71D6" w:rsidP="002B71D6">
      <w:pPr>
        <w:autoSpaceDE w:val="0"/>
        <w:autoSpaceDN w:val="0"/>
        <w:adjustRightInd w:val="0"/>
        <w:ind w:left="1843" w:hanging="425"/>
        <w:jc w:val="left"/>
        <w:rPr>
          <w:rFonts w:ascii="Myriad Pro" w:hAnsi="Myriad Pro" w:cs="Book Antiqua"/>
          <w:i/>
          <w:color w:val="000000"/>
        </w:rPr>
      </w:pPr>
      <w:r w:rsidRPr="00C6090D">
        <w:rPr>
          <w:rFonts w:ascii="Myriad Pro" w:hAnsi="Myriad Pro" w:cs="Book Antiqua"/>
          <w:i/>
          <w:color w:val="000000"/>
        </w:rPr>
        <w:t xml:space="preserve">(1) </w:t>
      </w:r>
      <w:r>
        <w:rPr>
          <w:rFonts w:ascii="Myriad Pro" w:hAnsi="Myriad Pro" w:cs="Book Antiqua"/>
          <w:i/>
          <w:color w:val="000000"/>
        </w:rPr>
        <w:tab/>
      </w:r>
      <w:r w:rsidRPr="00C6090D">
        <w:rPr>
          <w:rFonts w:ascii="Myriad Pro" w:hAnsi="Myriad Pro" w:cs="Book Antiqua"/>
          <w:i/>
          <w:color w:val="000000"/>
        </w:rPr>
        <w:t xml:space="preserve">The objective of this clause is to permit detached dual occupancies within the RU1 </w:t>
      </w:r>
      <w:r>
        <w:rPr>
          <w:rFonts w:ascii="Myriad Pro" w:hAnsi="Myriad Pro" w:cs="Book Antiqua"/>
          <w:i/>
          <w:color w:val="000000"/>
        </w:rPr>
        <w:t>and RU4 z</w:t>
      </w:r>
      <w:r w:rsidRPr="00C6090D">
        <w:rPr>
          <w:rFonts w:ascii="Myriad Pro" w:hAnsi="Myriad Pro" w:cs="Book Antiqua"/>
          <w:i/>
          <w:color w:val="000000"/>
        </w:rPr>
        <w:t>one</w:t>
      </w:r>
      <w:r>
        <w:rPr>
          <w:rFonts w:ascii="Myriad Pro" w:hAnsi="Myriad Pro" w:cs="Book Antiqua"/>
          <w:i/>
          <w:color w:val="000000"/>
        </w:rPr>
        <w:t>s</w:t>
      </w:r>
      <w:r w:rsidRPr="00C6090D">
        <w:rPr>
          <w:rFonts w:ascii="Myriad Pro" w:hAnsi="Myriad Pro" w:cs="Book Antiqua"/>
          <w:i/>
          <w:color w:val="000000"/>
        </w:rPr>
        <w:t xml:space="preserve"> provided they are within close proximity of an existing approved dwelling, are on the same title and share the same access. </w:t>
      </w:r>
    </w:p>
    <w:p w:rsidR="002B71D6" w:rsidRPr="00C6090D" w:rsidRDefault="002B71D6" w:rsidP="002B71D6">
      <w:pPr>
        <w:autoSpaceDE w:val="0"/>
        <w:autoSpaceDN w:val="0"/>
        <w:adjustRightInd w:val="0"/>
        <w:ind w:left="1843" w:hanging="425"/>
        <w:jc w:val="left"/>
        <w:rPr>
          <w:rFonts w:ascii="Myriad Pro" w:hAnsi="Myriad Pro" w:cs="Book Antiqua"/>
          <w:i/>
          <w:color w:val="000000"/>
        </w:rPr>
      </w:pPr>
      <w:r w:rsidRPr="00C6090D">
        <w:rPr>
          <w:rFonts w:ascii="Myriad Pro" w:hAnsi="Myriad Pro" w:cs="Book Antiqua"/>
          <w:i/>
          <w:color w:val="000000"/>
        </w:rPr>
        <w:t xml:space="preserve">(2) </w:t>
      </w:r>
      <w:r>
        <w:rPr>
          <w:rFonts w:ascii="Myriad Pro" w:hAnsi="Myriad Pro" w:cs="Book Antiqua"/>
          <w:i/>
          <w:color w:val="000000"/>
        </w:rPr>
        <w:tab/>
      </w:r>
      <w:r w:rsidRPr="00C6090D">
        <w:rPr>
          <w:rFonts w:ascii="Myriad Pro" w:hAnsi="Myriad Pro" w:cs="Book Antiqua"/>
          <w:i/>
          <w:color w:val="000000"/>
        </w:rPr>
        <w:t>This clause applies to land within the RU1</w:t>
      </w:r>
      <w:r>
        <w:rPr>
          <w:rFonts w:ascii="Myriad Pro" w:hAnsi="Myriad Pro" w:cs="Book Antiqua"/>
          <w:i/>
          <w:color w:val="000000"/>
        </w:rPr>
        <w:t xml:space="preserve"> and RU4 z</w:t>
      </w:r>
      <w:r w:rsidRPr="00C6090D">
        <w:rPr>
          <w:rFonts w:ascii="Myriad Pro" w:hAnsi="Myriad Pro" w:cs="Book Antiqua"/>
          <w:i/>
          <w:color w:val="000000"/>
        </w:rPr>
        <w:t>one</w:t>
      </w:r>
      <w:r>
        <w:rPr>
          <w:rFonts w:ascii="Myriad Pro" w:hAnsi="Myriad Pro" w:cs="Book Antiqua"/>
          <w:i/>
          <w:color w:val="000000"/>
        </w:rPr>
        <w:t>s</w:t>
      </w:r>
      <w:r w:rsidRPr="00C6090D">
        <w:rPr>
          <w:rFonts w:ascii="Myriad Pro" w:hAnsi="Myriad Pro" w:cs="Book Antiqua"/>
          <w:i/>
          <w:color w:val="000000"/>
        </w:rPr>
        <w:t xml:space="preserve"> </w:t>
      </w:r>
    </w:p>
    <w:p w:rsidR="002B71D6" w:rsidRPr="00C6090D" w:rsidRDefault="002B71D6" w:rsidP="002B71D6">
      <w:pPr>
        <w:autoSpaceDE w:val="0"/>
        <w:autoSpaceDN w:val="0"/>
        <w:adjustRightInd w:val="0"/>
        <w:ind w:left="1843" w:hanging="425"/>
        <w:jc w:val="left"/>
        <w:rPr>
          <w:rFonts w:ascii="Myriad Pro" w:hAnsi="Myriad Pro" w:cs="Book Antiqua"/>
          <w:i/>
          <w:color w:val="000000"/>
        </w:rPr>
      </w:pPr>
      <w:r w:rsidRPr="00C6090D">
        <w:rPr>
          <w:rFonts w:ascii="Myriad Pro" w:hAnsi="Myriad Pro" w:cs="Book Antiqua"/>
          <w:i/>
          <w:color w:val="000000"/>
        </w:rPr>
        <w:t xml:space="preserve">(3) </w:t>
      </w:r>
      <w:r w:rsidRPr="00C6090D">
        <w:rPr>
          <w:rFonts w:ascii="Myriad Pro" w:hAnsi="Myriad Pro" w:cs="Book Antiqua"/>
          <w:i/>
          <w:color w:val="000000"/>
        </w:rPr>
        <w:tab/>
        <w:t xml:space="preserve">Development consent must not be granted to the erection of a detached dual occupancy on land to which this clause applies, unless the consent authority is satisfied that the detached dual occupancy: </w:t>
      </w:r>
    </w:p>
    <w:p w:rsidR="002B71D6" w:rsidRPr="00C6090D" w:rsidRDefault="002B71D6" w:rsidP="002B71D6">
      <w:pPr>
        <w:autoSpaceDE w:val="0"/>
        <w:autoSpaceDN w:val="0"/>
        <w:adjustRightInd w:val="0"/>
        <w:ind w:left="2268" w:hanging="425"/>
        <w:jc w:val="left"/>
        <w:rPr>
          <w:rFonts w:ascii="Myriad Pro" w:hAnsi="Myriad Pro" w:cs="Book Antiqua"/>
          <w:i/>
          <w:color w:val="000000"/>
        </w:rPr>
      </w:pPr>
      <w:r w:rsidRPr="00C6090D">
        <w:rPr>
          <w:rFonts w:ascii="Myriad Pro" w:hAnsi="Myriad Pro" w:cs="Book Antiqua"/>
          <w:i/>
          <w:color w:val="000000"/>
        </w:rPr>
        <w:t>(</w:t>
      </w:r>
      <w:proofErr w:type="gramStart"/>
      <w:r w:rsidRPr="00C6090D">
        <w:rPr>
          <w:rFonts w:ascii="Myriad Pro" w:hAnsi="Myriad Pro" w:cs="Book Antiqua"/>
          <w:i/>
          <w:color w:val="000000"/>
        </w:rPr>
        <w:t>a</w:t>
      </w:r>
      <w:proofErr w:type="gramEnd"/>
      <w:r w:rsidRPr="00C6090D">
        <w:rPr>
          <w:rFonts w:ascii="Myriad Pro" w:hAnsi="Myriad Pro" w:cs="Book Antiqua"/>
          <w:i/>
          <w:color w:val="000000"/>
        </w:rPr>
        <w:t>)</w:t>
      </w:r>
      <w:r>
        <w:rPr>
          <w:rFonts w:ascii="Myriad Pro" w:hAnsi="Myriad Pro" w:cs="Book Antiqua"/>
          <w:i/>
          <w:color w:val="000000"/>
        </w:rPr>
        <w:tab/>
      </w:r>
      <w:r w:rsidRPr="00C6090D">
        <w:rPr>
          <w:rFonts w:ascii="Myriad Pro" w:hAnsi="Myriad Pro" w:cs="Book Antiqua"/>
          <w:i/>
          <w:color w:val="000000"/>
        </w:rPr>
        <w:t xml:space="preserve"> is located within 200 m of an existing approved dwelling; </w:t>
      </w:r>
    </w:p>
    <w:p w:rsidR="002B71D6" w:rsidRPr="00C6090D" w:rsidRDefault="002B71D6" w:rsidP="002B71D6">
      <w:pPr>
        <w:autoSpaceDE w:val="0"/>
        <w:autoSpaceDN w:val="0"/>
        <w:adjustRightInd w:val="0"/>
        <w:ind w:left="2268" w:hanging="425"/>
        <w:jc w:val="left"/>
        <w:rPr>
          <w:rFonts w:ascii="Myriad Pro" w:hAnsi="Myriad Pro" w:cs="Book Antiqua"/>
          <w:i/>
          <w:color w:val="000000"/>
        </w:rPr>
      </w:pPr>
      <w:r w:rsidRPr="00C6090D">
        <w:rPr>
          <w:rFonts w:ascii="Myriad Pro" w:hAnsi="Myriad Pro" w:cs="Book Antiqua"/>
          <w:i/>
          <w:color w:val="000000"/>
        </w:rPr>
        <w:t xml:space="preserve">(b) </w:t>
      </w:r>
      <w:r>
        <w:rPr>
          <w:rFonts w:ascii="Myriad Pro" w:hAnsi="Myriad Pro" w:cs="Book Antiqua"/>
          <w:i/>
          <w:color w:val="000000"/>
        </w:rPr>
        <w:tab/>
      </w:r>
      <w:proofErr w:type="gramStart"/>
      <w:r w:rsidRPr="00C6090D">
        <w:rPr>
          <w:rFonts w:ascii="Myriad Pro" w:hAnsi="Myriad Pro" w:cs="Book Antiqua"/>
          <w:i/>
          <w:color w:val="000000"/>
        </w:rPr>
        <w:t>is</w:t>
      </w:r>
      <w:proofErr w:type="gramEnd"/>
      <w:r w:rsidRPr="00C6090D">
        <w:rPr>
          <w:rFonts w:ascii="Myriad Pro" w:hAnsi="Myriad Pro" w:cs="Book Antiqua"/>
          <w:i/>
          <w:color w:val="000000"/>
        </w:rPr>
        <w:t xml:space="preserve"> on the same title and is to remain on the same title as the existing approved dwelling in subclause (3)(a); </w:t>
      </w:r>
    </w:p>
    <w:p w:rsidR="002B71D6" w:rsidRPr="00C6090D" w:rsidRDefault="002B71D6" w:rsidP="002B71D6">
      <w:pPr>
        <w:autoSpaceDE w:val="0"/>
        <w:autoSpaceDN w:val="0"/>
        <w:adjustRightInd w:val="0"/>
        <w:ind w:left="2268" w:hanging="425"/>
        <w:jc w:val="left"/>
        <w:rPr>
          <w:rFonts w:ascii="Myriad Pro" w:hAnsi="Myriad Pro" w:cs="Book Antiqua"/>
          <w:i/>
          <w:color w:val="000000"/>
        </w:rPr>
      </w:pPr>
      <w:r w:rsidRPr="00C6090D">
        <w:rPr>
          <w:rFonts w:ascii="Myriad Pro" w:hAnsi="Myriad Pro" w:cs="Book Antiqua"/>
          <w:i/>
          <w:color w:val="000000"/>
        </w:rPr>
        <w:t xml:space="preserve">(c) </w:t>
      </w:r>
      <w:r>
        <w:rPr>
          <w:rFonts w:ascii="Myriad Pro" w:hAnsi="Myriad Pro" w:cs="Book Antiqua"/>
          <w:i/>
          <w:color w:val="000000"/>
        </w:rPr>
        <w:tab/>
      </w:r>
      <w:proofErr w:type="gramStart"/>
      <w:r w:rsidRPr="00C6090D">
        <w:rPr>
          <w:rFonts w:ascii="Myriad Pro" w:hAnsi="Myriad Pro" w:cs="Book Antiqua"/>
          <w:i/>
          <w:color w:val="000000"/>
        </w:rPr>
        <w:t>shares</w:t>
      </w:r>
      <w:proofErr w:type="gramEnd"/>
      <w:r w:rsidRPr="00C6090D">
        <w:rPr>
          <w:rFonts w:ascii="Myriad Pro" w:hAnsi="Myriad Pro" w:cs="Book Antiqua"/>
          <w:i/>
          <w:color w:val="000000"/>
        </w:rPr>
        <w:t xml:space="preserve"> the same access as the existing approved dwelling in subclause (3)(a); and </w:t>
      </w:r>
    </w:p>
    <w:p w:rsidR="002B71D6" w:rsidRPr="00C6090D" w:rsidRDefault="002B71D6" w:rsidP="002B71D6">
      <w:pPr>
        <w:ind w:left="2268" w:hanging="425"/>
        <w:rPr>
          <w:rFonts w:ascii="Myriad Pro" w:hAnsi="Myriad Pro"/>
          <w:i/>
        </w:rPr>
      </w:pPr>
      <w:r w:rsidRPr="00C6090D">
        <w:rPr>
          <w:rFonts w:ascii="Myriad Pro" w:hAnsi="Myriad Pro" w:cs="Book Antiqua"/>
          <w:i/>
          <w:color w:val="000000"/>
        </w:rPr>
        <w:t xml:space="preserve">(d) </w:t>
      </w:r>
      <w:r>
        <w:rPr>
          <w:rFonts w:ascii="Myriad Pro" w:hAnsi="Myriad Pro" w:cs="Book Antiqua"/>
          <w:i/>
          <w:color w:val="000000"/>
        </w:rPr>
        <w:tab/>
      </w:r>
      <w:proofErr w:type="gramStart"/>
      <w:r w:rsidRPr="00C6090D">
        <w:rPr>
          <w:rFonts w:ascii="Myriad Pro" w:hAnsi="Myriad Pro" w:cs="Book Antiqua"/>
          <w:i/>
          <w:color w:val="000000"/>
        </w:rPr>
        <w:t>would</w:t>
      </w:r>
      <w:proofErr w:type="gramEnd"/>
      <w:r w:rsidRPr="00C6090D">
        <w:rPr>
          <w:rFonts w:ascii="Myriad Pro" w:hAnsi="Myriad Pro" w:cs="Book Antiqua"/>
          <w:i/>
          <w:color w:val="000000"/>
        </w:rPr>
        <w:t xml:space="preserve"> not occupy land currently being utilised for agricultural purposes.</w:t>
      </w:r>
    </w:p>
    <w:p w:rsidR="002B71D6" w:rsidRDefault="002B71D6" w:rsidP="002754AE">
      <w:pPr>
        <w:ind w:left="720"/>
        <w:rPr>
          <w:rFonts w:ascii="Myriad Pro" w:hAnsi="Myriad Pro"/>
        </w:rPr>
      </w:pPr>
    </w:p>
    <w:p w:rsidR="0079416D" w:rsidRDefault="0079416D" w:rsidP="00C92933">
      <w:pPr>
        <w:rPr>
          <w:rFonts w:ascii="Myriad Pro" w:hAnsi="Myriad Pro"/>
        </w:rPr>
      </w:pPr>
    </w:p>
    <w:p w:rsidR="002754AE" w:rsidRDefault="002754AE" w:rsidP="00003614">
      <w:pPr>
        <w:ind w:left="720"/>
        <w:rPr>
          <w:rFonts w:ascii="Myriad Pro" w:hAnsi="Myriad Pro"/>
        </w:rPr>
      </w:pPr>
      <w:r>
        <w:rPr>
          <w:rFonts w:ascii="Myriad Pro" w:hAnsi="Myriad Pro"/>
        </w:rPr>
        <w:t>Landscaping Material Supplies, Plant Nurseries and Signage were not previously prohibited in the preceding Narrabri LEP 1992 and as such many instances of these specific uses have existing in rural areas without evidence of conflict with the agricultural industries. Issues that are site specific are considered able to be dealt with at the development application stage and in RU 4 Zoned lands there appears no benefit in excluding these uses.</w:t>
      </w:r>
    </w:p>
    <w:p w:rsidR="00236E86" w:rsidRDefault="00236E86" w:rsidP="00003614">
      <w:pPr>
        <w:ind w:left="720"/>
        <w:rPr>
          <w:rFonts w:ascii="Myriad Pro" w:hAnsi="Myriad Pro"/>
        </w:rPr>
      </w:pPr>
    </w:p>
    <w:p w:rsidR="00236E86" w:rsidRPr="00236E86" w:rsidRDefault="00236E86" w:rsidP="00236E86">
      <w:pPr>
        <w:pStyle w:val="ListParagraph"/>
        <w:numPr>
          <w:ilvl w:val="0"/>
          <w:numId w:val="43"/>
        </w:numPr>
        <w:rPr>
          <w:rFonts w:ascii="Myriad Pro" w:hAnsi="Myriad Pro"/>
          <w:b/>
        </w:rPr>
      </w:pPr>
      <w:r w:rsidRPr="00236E86">
        <w:rPr>
          <w:rFonts w:ascii="Myriad Pro" w:hAnsi="Myriad Pro"/>
          <w:b/>
        </w:rPr>
        <w:t xml:space="preserve">To expand the uses permitted with consent within the B1 Neighbourhood Centre Zone by adding, Hardware and Building Supplies, Plant Nurseries and Vehicle Sales or Hire Premises. </w:t>
      </w:r>
    </w:p>
    <w:p w:rsidR="00236E86" w:rsidRDefault="00236E86" w:rsidP="00236E86">
      <w:pPr>
        <w:rPr>
          <w:rFonts w:ascii="Myriad Pro" w:hAnsi="Myriad Pro"/>
          <w:b/>
        </w:rPr>
      </w:pPr>
    </w:p>
    <w:p w:rsidR="00236E86" w:rsidRPr="00236E86" w:rsidRDefault="00236E86" w:rsidP="00236E86">
      <w:pPr>
        <w:pStyle w:val="ListParagraph"/>
        <w:rPr>
          <w:rFonts w:ascii="Myriad Pro" w:hAnsi="Myriad Pro"/>
        </w:rPr>
      </w:pPr>
      <w:r>
        <w:rPr>
          <w:rFonts w:ascii="Myriad Pro" w:hAnsi="Myriad Pro"/>
        </w:rPr>
        <w:t xml:space="preserve">The intention of the addition of </w:t>
      </w:r>
      <w:r w:rsidRPr="00236E86">
        <w:rPr>
          <w:rFonts w:ascii="Myriad Pro" w:hAnsi="Myriad Pro"/>
        </w:rPr>
        <w:t xml:space="preserve">Hardware and Building Supplies, Plant Nurseries and </w:t>
      </w:r>
      <w:r>
        <w:rPr>
          <w:rFonts w:ascii="Myriad Pro" w:hAnsi="Myriad Pro"/>
        </w:rPr>
        <w:t>Vehicle Sales or Hire Premises to list of permissible uses to allow greater flexibility within the B 1 Neighbourhood Centre Zone for uses which are sympathetic to those uses which are currently and would in the future comprise the zone. The current B1 Zone is located in the</w:t>
      </w:r>
      <w:r w:rsidR="004D7653">
        <w:rPr>
          <w:rFonts w:ascii="Myriad Pro" w:hAnsi="Myriad Pro"/>
        </w:rPr>
        <w:t xml:space="preserve"> Narrabri West Precinct and the extension of the uses being proposed would satisfy the objective of the zone by providing small scale retail and business uses serving the people of this distinct precinct that is largely separated from the other business zones of Narrabri.</w:t>
      </w:r>
    </w:p>
    <w:p w:rsidR="00236E86" w:rsidRPr="00236E86" w:rsidRDefault="00236E86" w:rsidP="00236E86">
      <w:pPr>
        <w:pStyle w:val="ListParagraph"/>
        <w:rPr>
          <w:rFonts w:ascii="Myriad Pro" w:hAnsi="Myriad Pro"/>
        </w:rPr>
      </w:pPr>
    </w:p>
    <w:p w:rsidR="00003614" w:rsidRDefault="00003614" w:rsidP="00003614">
      <w:pPr>
        <w:pStyle w:val="ListParagraph"/>
        <w:numPr>
          <w:ilvl w:val="0"/>
          <w:numId w:val="43"/>
        </w:numPr>
        <w:contextualSpacing/>
        <w:rPr>
          <w:rFonts w:ascii="Myriad Pro" w:hAnsi="Myriad Pro"/>
          <w:b/>
        </w:rPr>
      </w:pPr>
      <w:r w:rsidRPr="00003614">
        <w:rPr>
          <w:rFonts w:ascii="Myriad Pro" w:hAnsi="Myriad Pro"/>
          <w:b/>
        </w:rPr>
        <w:lastRenderedPageBreak/>
        <w:t xml:space="preserve">To expand the uses permitted with consent within the IN 1 General Industrial Zone by adding, Crematoriums, Mortuaries, Transport Depots, Truck Depots and Vehicle Body Repair Stations. </w:t>
      </w:r>
    </w:p>
    <w:p w:rsidR="00003614" w:rsidRDefault="00003614" w:rsidP="00003614">
      <w:pPr>
        <w:pStyle w:val="ListParagraph"/>
        <w:contextualSpacing/>
        <w:rPr>
          <w:rFonts w:ascii="Myriad Pro" w:hAnsi="Myriad Pro"/>
        </w:rPr>
      </w:pPr>
    </w:p>
    <w:p w:rsidR="007A0A43" w:rsidRDefault="007A0A43" w:rsidP="007A0A43">
      <w:pPr>
        <w:pStyle w:val="ListParagraph"/>
        <w:contextualSpacing/>
        <w:rPr>
          <w:rFonts w:ascii="Myriad Pro" w:hAnsi="Myriad Pro"/>
        </w:rPr>
      </w:pPr>
      <w:r>
        <w:rPr>
          <w:rFonts w:ascii="Myriad Pro" w:hAnsi="Myriad Pro"/>
        </w:rPr>
        <w:t xml:space="preserve">The intention is to add </w:t>
      </w:r>
      <w:r w:rsidRPr="007A0A43">
        <w:rPr>
          <w:rFonts w:ascii="Myriad Pro" w:hAnsi="Myriad Pro"/>
        </w:rPr>
        <w:t>Crematoriums, Mortuaries, Transport Depots, Truck Depots an</w:t>
      </w:r>
      <w:r>
        <w:rPr>
          <w:rFonts w:ascii="Myriad Pro" w:hAnsi="Myriad Pro"/>
        </w:rPr>
        <w:t xml:space="preserve">d Vehicle Body Repair Stations as permitted uses to the IN 1 General Industrial Zone to rectify an error that has resulted in such industrial uses being prohibited in an industrial zone and only permitted in an RU 5 Village Zone throughout the Narrabri Shire. </w:t>
      </w:r>
    </w:p>
    <w:p w:rsidR="007A0A43" w:rsidRDefault="007A0A43" w:rsidP="007A0A43">
      <w:pPr>
        <w:pStyle w:val="ListParagraph"/>
        <w:contextualSpacing/>
        <w:rPr>
          <w:rFonts w:ascii="Myriad Pro" w:hAnsi="Myriad Pro"/>
        </w:rPr>
      </w:pPr>
    </w:p>
    <w:p w:rsidR="00C30AB2" w:rsidRPr="00C30AB2" w:rsidRDefault="00C30AB2" w:rsidP="00236E86">
      <w:pPr>
        <w:pStyle w:val="ListParagraph"/>
        <w:contextualSpacing/>
        <w:rPr>
          <w:rFonts w:ascii="Myriad Pro" w:hAnsi="Myriad Pro"/>
          <w:b/>
        </w:rPr>
      </w:pPr>
      <w:r>
        <w:rPr>
          <w:rFonts w:ascii="Myriad Pro" w:hAnsi="Myriad Pro"/>
        </w:rPr>
        <w:t xml:space="preserve">The Matrix that was exhibited to the public in the consultation period for the Narrabri LEP 2012 described Transport Depots, Truck Depots and </w:t>
      </w:r>
      <w:r w:rsidRPr="00C30AB2">
        <w:rPr>
          <w:rFonts w:ascii="Myriad Pro" w:hAnsi="Myriad Pro"/>
        </w:rPr>
        <w:t>Vehicle Body Repair Stations</w:t>
      </w:r>
      <w:r>
        <w:rPr>
          <w:rFonts w:ascii="Myriad Pro" w:hAnsi="Myriad Pro"/>
          <w:b/>
        </w:rPr>
        <w:t xml:space="preserve"> </w:t>
      </w:r>
      <w:r>
        <w:rPr>
          <w:rFonts w:ascii="Myriad Pro" w:hAnsi="Myriad Pro"/>
        </w:rPr>
        <w:t>as being permissible with consent however this has not been translated into the adopted Narrabri LEP 2012</w:t>
      </w:r>
      <w:r w:rsidRPr="00003614">
        <w:rPr>
          <w:rFonts w:ascii="Myriad Pro" w:hAnsi="Myriad Pro"/>
          <w:b/>
        </w:rPr>
        <w:t xml:space="preserve">. </w:t>
      </w:r>
      <w:r w:rsidRPr="00C30AB2">
        <w:rPr>
          <w:rFonts w:ascii="Myriad Pro" w:hAnsi="Myriad Pro"/>
        </w:rPr>
        <w:t>Under the current</w:t>
      </w:r>
      <w:r>
        <w:rPr>
          <w:rFonts w:ascii="Myriad Pro" w:hAnsi="Myriad Pro"/>
        </w:rPr>
        <w:t xml:space="preserve"> Narrabri LEP 2012 none of these industrial uses are permissible within any zone within or immediately surrounding the three main urban centres of the Shire which are the more likely locations for such enterprises to establish.</w:t>
      </w:r>
    </w:p>
    <w:p w:rsidR="00C30AB2" w:rsidRDefault="00C30AB2" w:rsidP="00C30AB2">
      <w:pPr>
        <w:pStyle w:val="ListParagraph"/>
        <w:contextualSpacing/>
        <w:rPr>
          <w:rFonts w:ascii="Myriad Pro" w:hAnsi="Myriad Pro"/>
        </w:rPr>
      </w:pPr>
    </w:p>
    <w:p w:rsidR="00C30AB2" w:rsidRDefault="00C30AB2" w:rsidP="00C30AB2">
      <w:pPr>
        <w:pStyle w:val="ListParagraph"/>
        <w:contextualSpacing/>
        <w:rPr>
          <w:rFonts w:ascii="Myriad Pro" w:hAnsi="Myriad Pro"/>
          <w:b/>
        </w:rPr>
      </w:pPr>
      <w:r>
        <w:rPr>
          <w:rFonts w:ascii="Myriad Pro" w:hAnsi="Myriad Pro"/>
        </w:rPr>
        <w:t xml:space="preserve">Crematoriums and Mortuaries are currently only permitted within the B 2 Local Centre Zone and past experience with applications for establishment of these uses has resulted in significant opposition to the location of such sensitive uses in areas that may contain </w:t>
      </w:r>
      <w:r w:rsidR="00236E86">
        <w:rPr>
          <w:rFonts w:ascii="Myriad Pro" w:hAnsi="Myriad Pro"/>
        </w:rPr>
        <w:t>existing dwelling stock and as such it is considered that the industrial zones are more suited to house these uses.</w:t>
      </w:r>
      <w:r>
        <w:rPr>
          <w:rFonts w:ascii="Myriad Pro" w:hAnsi="Myriad Pro"/>
        </w:rPr>
        <w:t xml:space="preserve"> </w:t>
      </w:r>
    </w:p>
    <w:p w:rsidR="007A0A43" w:rsidRPr="007A0A43" w:rsidRDefault="007A0A43" w:rsidP="007A0A43">
      <w:pPr>
        <w:pStyle w:val="ListParagraph"/>
        <w:contextualSpacing/>
        <w:rPr>
          <w:rFonts w:ascii="Myriad Pro" w:hAnsi="Myriad Pro"/>
        </w:rPr>
      </w:pPr>
    </w:p>
    <w:p w:rsidR="004D7653" w:rsidRPr="004D7653" w:rsidRDefault="004D7653" w:rsidP="004D7653">
      <w:pPr>
        <w:pStyle w:val="ListParagraph"/>
        <w:numPr>
          <w:ilvl w:val="0"/>
          <w:numId w:val="43"/>
        </w:numPr>
        <w:contextualSpacing/>
        <w:rPr>
          <w:rFonts w:ascii="Myriad Pro" w:hAnsi="Myriad Pro"/>
          <w:b/>
        </w:rPr>
      </w:pPr>
      <w:r w:rsidRPr="004D7653">
        <w:rPr>
          <w:rFonts w:ascii="Myriad Pro" w:hAnsi="Myriad Pro"/>
          <w:b/>
        </w:rPr>
        <w:t xml:space="preserve">To expand the uses permitted with consent within the IN 2 Light Industrial Zone by adding, Crematoriums, Mortuaries, Transport Depots, Truck Depots and Vehicle Body Repair Stations. To remove Home Occupations from being permitted without consent to remove the conflict created by having it also prohibited. </w:t>
      </w:r>
    </w:p>
    <w:p w:rsidR="004D7653" w:rsidRDefault="004D7653" w:rsidP="004D7653">
      <w:pPr>
        <w:pStyle w:val="ListParagraph"/>
        <w:contextualSpacing/>
        <w:rPr>
          <w:rFonts w:ascii="Myriad Pro" w:hAnsi="Myriad Pro"/>
        </w:rPr>
      </w:pPr>
    </w:p>
    <w:p w:rsidR="004D7653" w:rsidRDefault="004D7653" w:rsidP="004D7653">
      <w:pPr>
        <w:pStyle w:val="ListParagraph"/>
        <w:contextualSpacing/>
        <w:rPr>
          <w:rFonts w:ascii="Myriad Pro" w:hAnsi="Myriad Pro"/>
        </w:rPr>
      </w:pPr>
      <w:r>
        <w:rPr>
          <w:rFonts w:ascii="Myriad Pro" w:hAnsi="Myriad Pro"/>
        </w:rPr>
        <w:t xml:space="preserve">Under Narrabri LEP 2012 </w:t>
      </w:r>
      <w:r w:rsidRPr="004D7653">
        <w:rPr>
          <w:rFonts w:ascii="Myriad Pro" w:hAnsi="Myriad Pro"/>
        </w:rPr>
        <w:t xml:space="preserve">Home Occupations are both permitted without consent </w:t>
      </w:r>
      <w:r>
        <w:rPr>
          <w:rFonts w:ascii="Myriad Pro" w:hAnsi="Myriad Pro"/>
        </w:rPr>
        <w:t>and prohibited at the same time. Residential accommodation would be a pre-requisite to being able to develop a home occupation and it is considered that the most appropriate action to correct this anomaly is to prohibit a use which is only permissible within another use which is prohibited being residential accommodation.</w:t>
      </w:r>
    </w:p>
    <w:p w:rsidR="004D7653" w:rsidRDefault="004D7653" w:rsidP="004D7653">
      <w:pPr>
        <w:pStyle w:val="ListParagraph"/>
        <w:contextualSpacing/>
        <w:rPr>
          <w:rFonts w:ascii="Myriad Pro" w:hAnsi="Myriad Pro"/>
        </w:rPr>
      </w:pPr>
    </w:p>
    <w:p w:rsidR="004D7653" w:rsidRPr="00C30AB2" w:rsidRDefault="004D7653" w:rsidP="004D7653">
      <w:pPr>
        <w:pStyle w:val="ListParagraph"/>
        <w:contextualSpacing/>
        <w:rPr>
          <w:rFonts w:ascii="Myriad Pro" w:hAnsi="Myriad Pro"/>
          <w:b/>
        </w:rPr>
      </w:pPr>
      <w:r>
        <w:rPr>
          <w:rFonts w:ascii="Myriad Pro" w:hAnsi="Myriad Pro"/>
        </w:rPr>
        <w:t xml:space="preserve">The Matrix that was exhibited to the public in the consultation period for the Narrabri LEP 2012 described Transport Depots, Truck Depots and </w:t>
      </w:r>
      <w:r w:rsidRPr="00C30AB2">
        <w:rPr>
          <w:rFonts w:ascii="Myriad Pro" w:hAnsi="Myriad Pro"/>
        </w:rPr>
        <w:t>Vehicle Body Repair Stations</w:t>
      </w:r>
      <w:r>
        <w:rPr>
          <w:rFonts w:ascii="Myriad Pro" w:hAnsi="Myriad Pro"/>
          <w:b/>
        </w:rPr>
        <w:t xml:space="preserve"> </w:t>
      </w:r>
      <w:r>
        <w:rPr>
          <w:rFonts w:ascii="Myriad Pro" w:hAnsi="Myriad Pro"/>
        </w:rPr>
        <w:t>as being permissible with consent however this has not been translated into the adopted Narrabri LEP 2012</w:t>
      </w:r>
      <w:r w:rsidRPr="00003614">
        <w:rPr>
          <w:rFonts w:ascii="Myriad Pro" w:hAnsi="Myriad Pro"/>
          <w:b/>
        </w:rPr>
        <w:t xml:space="preserve">. </w:t>
      </w:r>
      <w:r w:rsidRPr="00C30AB2">
        <w:rPr>
          <w:rFonts w:ascii="Myriad Pro" w:hAnsi="Myriad Pro"/>
        </w:rPr>
        <w:t>Under the current</w:t>
      </w:r>
      <w:r>
        <w:rPr>
          <w:rFonts w:ascii="Myriad Pro" w:hAnsi="Myriad Pro"/>
        </w:rPr>
        <w:t xml:space="preserve"> Narrabri LEP 2012 none of these industrial uses are permissible within any zone within or immediately surrounding the three main urban centres of the Shire which are the more likely locations for such enterprises to establish.</w:t>
      </w:r>
    </w:p>
    <w:p w:rsidR="004D7653" w:rsidRDefault="004D7653" w:rsidP="004D7653">
      <w:pPr>
        <w:pStyle w:val="ListParagraph"/>
        <w:contextualSpacing/>
        <w:rPr>
          <w:rFonts w:ascii="Myriad Pro" w:hAnsi="Myriad Pro"/>
        </w:rPr>
      </w:pPr>
    </w:p>
    <w:p w:rsidR="004D7653" w:rsidRDefault="004D7653" w:rsidP="004D7653">
      <w:pPr>
        <w:pStyle w:val="ListParagraph"/>
        <w:contextualSpacing/>
        <w:rPr>
          <w:rFonts w:ascii="Myriad Pro" w:hAnsi="Myriad Pro"/>
          <w:b/>
        </w:rPr>
      </w:pPr>
      <w:r>
        <w:rPr>
          <w:rFonts w:ascii="Myriad Pro" w:hAnsi="Myriad Pro"/>
        </w:rPr>
        <w:t xml:space="preserve">Crematoriums and Mortuaries are currently only permitted within the B 2 Local Centre Zone and past experience with applications for establishment of these uses has resulted in significant opposition to the location of such sensitive uses in areas that may contain existing dwelling stock and as such it is considered that the industrial zones are more suited to house these uses. </w:t>
      </w:r>
    </w:p>
    <w:p w:rsidR="004D7653" w:rsidRPr="004D7653" w:rsidRDefault="004D7653" w:rsidP="004D7653">
      <w:pPr>
        <w:pStyle w:val="ListParagraph"/>
        <w:contextualSpacing/>
        <w:rPr>
          <w:rFonts w:ascii="Myriad Pro" w:hAnsi="Myriad Pro"/>
          <w:b/>
        </w:rPr>
      </w:pPr>
    </w:p>
    <w:p w:rsidR="00DA47CF" w:rsidRPr="00DA47CF" w:rsidRDefault="00DA47CF" w:rsidP="00DA47CF">
      <w:pPr>
        <w:pStyle w:val="ListParagraph"/>
        <w:numPr>
          <w:ilvl w:val="0"/>
          <w:numId w:val="43"/>
        </w:numPr>
        <w:contextualSpacing/>
        <w:rPr>
          <w:rFonts w:ascii="Myriad Pro" w:hAnsi="Myriad Pro"/>
          <w:b/>
        </w:rPr>
      </w:pPr>
      <w:r w:rsidRPr="00DA47CF">
        <w:rPr>
          <w:rFonts w:ascii="Myriad Pro" w:hAnsi="Myriad Pro"/>
          <w:b/>
        </w:rPr>
        <w:t>To amend a minor mapping anomaly where Lots 8 &amp; 9 DP 758756</w:t>
      </w:r>
      <w:r w:rsidR="00B1122F">
        <w:rPr>
          <w:rFonts w:ascii="Myriad Pro" w:hAnsi="Myriad Pro"/>
          <w:b/>
        </w:rPr>
        <w:t xml:space="preserve"> </w:t>
      </w:r>
      <w:r w:rsidR="00B1122F" w:rsidRPr="00DA47CF">
        <w:rPr>
          <w:rFonts w:ascii="Myriad Pro" w:hAnsi="Myriad Pro"/>
          <w:b/>
        </w:rPr>
        <w:t xml:space="preserve">in </w:t>
      </w:r>
      <w:proofErr w:type="spellStart"/>
      <w:r w:rsidR="00B1122F" w:rsidRPr="00DA47CF">
        <w:rPr>
          <w:rFonts w:ascii="Myriad Pro" w:hAnsi="Myriad Pro"/>
          <w:b/>
        </w:rPr>
        <w:t>Wukuwa</w:t>
      </w:r>
      <w:proofErr w:type="spellEnd"/>
      <w:r w:rsidR="00B1122F" w:rsidRPr="00DA47CF">
        <w:rPr>
          <w:rFonts w:ascii="Myriad Pro" w:hAnsi="Myriad Pro"/>
          <w:b/>
        </w:rPr>
        <w:t xml:space="preserve"> Street Narrabri</w:t>
      </w:r>
      <w:r w:rsidR="00B1122F">
        <w:rPr>
          <w:rFonts w:ascii="Myriad Pro" w:hAnsi="Myriad Pro"/>
          <w:b/>
        </w:rPr>
        <w:t>,</w:t>
      </w:r>
      <w:r w:rsidRPr="00DA47CF">
        <w:rPr>
          <w:rFonts w:ascii="Myriad Pro" w:hAnsi="Myriad Pro"/>
          <w:b/>
        </w:rPr>
        <w:t xml:space="preserve"> with existing dwellings</w:t>
      </w:r>
      <w:r w:rsidR="00B1122F">
        <w:rPr>
          <w:rFonts w:ascii="Myriad Pro" w:hAnsi="Myriad Pro"/>
          <w:b/>
        </w:rPr>
        <w:t>,</w:t>
      </w:r>
      <w:r w:rsidRPr="00DA47CF">
        <w:rPr>
          <w:rFonts w:ascii="Myriad Pro" w:hAnsi="Myriad Pro"/>
          <w:b/>
        </w:rPr>
        <w:t xml:space="preserve"> are incorrectly identified as RE1 Public Recreation</w:t>
      </w:r>
      <w:r w:rsidR="00B1122F">
        <w:rPr>
          <w:rFonts w:ascii="Myriad Pro" w:hAnsi="Myriad Pro"/>
          <w:b/>
        </w:rPr>
        <w:t xml:space="preserve"> and</w:t>
      </w:r>
      <w:r w:rsidRPr="00DA47CF">
        <w:rPr>
          <w:rFonts w:ascii="Myriad Pro" w:hAnsi="Myriad Pro"/>
          <w:b/>
        </w:rPr>
        <w:t xml:space="preserve"> should have been zoned R1 General Residential</w:t>
      </w:r>
      <w:r>
        <w:rPr>
          <w:rFonts w:ascii="Myriad Pro" w:hAnsi="Myriad Pro"/>
          <w:b/>
        </w:rPr>
        <w:t>.</w:t>
      </w:r>
    </w:p>
    <w:p w:rsidR="00DA47CF" w:rsidRDefault="00DA47CF" w:rsidP="00DA47CF">
      <w:pPr>
        <w:pStyle w:val="ListParagraph"/>
        <w:contextualSpacing/>
        <w:rPr>
          <w:rFonts w:ascii="Myriad Pro" w:hAnsi="Myriad Pro"/>
        </w:rPr>
      </w:pPr>
    </w:p>
    <w:p w:rsidR="002754AE" w:rsidRDefault="00DA47CF" w:rsidP="00D269D8">
      <w:pPr>
        <w:pStyle w:val="ListParagraph"/>
        <w:contextualSpacing/>
        <w:rPr>
          <w:rFonts w:ascii="Myriad Pro" w:hAnsi="Myriad Pro"/>
        </w:rPr>
      </w:pPr>
      <w:r>
        <w:rPr>
          <w:rFonts w:ascii="Myriad Pro" w:hAnsi="Myriad Pro"/>
        </w:rPr>
        <w:t>The owners of the abovementioned land have applied for a 149 zoning certificate which has highlighted the incorrect zoning of these lots as RE 1Public Recreation</w:t>
      </w:r>
      <w:r w:rsidR="00D269D8">
        <w:rPr>
          <w:rFonts w:ascii="Myriad Pro" w:hAnsi="Myriad Pro"/>
        </w:rPr>
        <w:t>.</w:t>
      </w:r>
      <w:r>
        <w:rPr>
          <w:rFonts w:ascii="Myriad Pro" w:hAnsi="Myriad Pro"/>
        </w:rPr>
        <w:t xml:space="preserve"> </w:t>
      </w:r>
      <w:r w:rsidR="00D269D8">
        <w:rPr>
          <w:rFonts w:ascii="Myriad Pro" w:hAnsi="Myriad Pro"/>
        </w:rPr>
        <w:t>It appears that this</w:t>
      </w:r>
      <w:r>
        <w:rPr>
          <w:rFonts w:ascii="Myriad Pro" w:hAnsi="Myriad Pro"/>
        </w:rPr>
        <w:t xml:space="preserve"> was carried over from a previous mapping error in the Narrabri LEP 1992 </w:t>
      </w:r>
      <w:r w:rsidR="00D269D8">
        <w:rPr>
          <w:rFonts w:ascii="Myriad Pro" w:hAnsi="Myriad Pro"/>
        </w:rPr>
        <w:t xml:space="preserve">where the land </w:t>
      </w:r>
      <w:r w:rsidR="00D269D8">
        <w:rPr>
          <w:rFonts w:ascii="Myriad Pro" w:hAnsi="Myriad Pro"/>
        </w:rPr>
        <w:lastRenderedPageBreak/>
        <w:t>was previously zoned 6A Existing Recreation despite being private property with two existing dwellings constructed.</w:t>
      </w:r>
    </w:p>
    <w:p w:rsidR="00D269D8" w:rsidRDefault="00D269D8" w:rsidP="00D269D8">
      <w:pPr>
        <w:pStyle w:val="ListParagraph"/>
        <w:contextualSpacing/>
        <w:rPr>
          <w:rFonts w:ascii="Myriad Pro" w:hAnsi="Myriad Pro"/>
        </w:rPr>
      </w:pPr>
    </w:p>
    <w:p w:rsidR="00D269D8" w:rsidRDefault="001F0A51" w:rsidP="00D269D8">
      <w:pPr>
        <w:pStyle w:val="ListParagraph"/>
        <w:contextualSpacing/>
        <w:rPr>
          <w:rFonts w:ascii="Myriad Pro" w:hAnsi="Myriad Pro"/>
        </w:rPr>
      </w:pPr>
      <w:r>
        <w:rPr>
          <w:rFonts w:ascii="Myriad Pro" w:hAnsi="Myriad Pro"/>
        </w:rPr>
        <w:t xml:space="preserve">The land adjoins existing developed R 1 Residential Zones and is flood prone land being proposed to be rezoned to residential land. </w:t>
      </w:r>
      <w:r w:rsidR="002E0435">
        <w:rPr>
          <w:rFonts w:ascii="Myriad Pro" w:hAnsi="Myriad Pro"/>
        </w:rPr>
        <w:t>In relation to Ministers Direction 3.1 Residential Zones and 4.3 Flood Prone Land any inconsistency with the content of the directions are considered to be acceptable due to the fact that the proposal does not contribute to increasing the supply of vacant residential land in flood liable land and the lots are currently fully serviced and developed with existing long term residences.</w:t>
      </w:r>
    </w:p>
    <w:p w:rsidR="00D269D8" w:rsidRDefault="00D269D8" w:rsidP="00D269D8">
      <w:pPr>
        <w:pStyle w:val="ListParagraph"/>
        <w:contextualSpacing/>
        <w:rPr>
          <w:rFonts w:ascii="Myriad Pro" w:hAnsi="Myriad Pro"/>
        </w:rPr>
      </w:pPr>
    </w:p>
    <w:p w:rsidR="00D269D8" w:rsidRDefault="00D269D8" w:rsidP="00D269D8">
      <w:pPr>
        <w:pStyle w:val="ListParagraph"/>
        <w:contextualSpacing/>
        <w:rPr>
          <w:rFonts w:ascii="Myriad Pro" w:hAnsi="Myriad Pro"/>
        </w:rPr>
      </w:pPr>
    </w:p>
    <w:p w:rsidR="00D269D8" w:rsidRDefault="00D269D8" w:rsidP="00D269D8">
      <w:pPr>
        <w:pStyle w:val="ListParagraph"/>
        <w:contextualSpacing/>
        <w:rPr>
          <w:rFonts w:ascii="Myriad Pro" w:hAnsi="Myriad Pro"/>
        </w:rPr>
      </w:pPr>
    </w:p>
    <w:p w:rsidR="00D269D8" w:rsidRDefault="00751573" w:rsidP="00D269D8">
      <w:pPr>
        <w:pStyle w:val="ListParagraph"/>
        <w:contextualSpacing/>
        <w:rPr>
          <w:rFonts w:ascii="Myriad Pro" w:hAnsi="Myriad Pro"/>
        </w:rPr>
      </w:pPr>
      <w:r w:rsidRPr="00751573">
        <w:rPr>
          <w:rFonts w:ascii="Myriad Pro" w:hAnsi="Myriad Pro"/>
          <w:b/>
          <w:noProof/>
        </w:rPr>
        <w:pict>
          <v:line id="Straight Connector 30" o:spid="_x0000_s1026" style="position:absolute;left:0;text-align:left;flip:y;z-index:251672576;visibility:visible;mso-width-relative:margin;mso-height-relative:margin" from="138.75pt,163.9pt" to="176.6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" strokecolor="#c0504d [3205]" strokeweight="2pt">
            <v:shadow on="t" color="black" opacity="24903f" origin=",.5" offset="0,.55556mm"/>
          </v:line>
        </w:pict>
      </w:r>
      <w:r w:rsidRPr="00751573">
        <w:rPr>
          <w:rFonts w:ascii="Myriad Pro" w:hAnsi="Myriad Pro"/>
          <w:b/>
          <w:noProof/>
        </w:rPr>
        <w:pict>
          <v:line id="Straight Connector 31" o:spid="_x0000_s1030" style="position:absolute;left:0;text-align:left;flip:x;z-index:251674624;visibility:visible;mso-width-relative:margin;mso-height-relative:margin" from="85.9pt,127.15pt" to="124.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" strokecolor="#c0504d [3205]" strokeweight="2pt">
            <v:shadow on="t" color="black" opacity="24903f" origin=",.5" offset="0,.55556mm"/>
          </v:line>
        </w:pict>
      </w:r>
      <w:r w:rsidRPr="00751573">
        <w:rPr>
          <w:rFonts w:ascii="Myriad Pro" w:hAnsi="Myriad Pro"/>
          <w:b/>
          <w:noProof/>
        </w:rPr>
        <w:pict>
          <v:line id="Straight Connector 32" o:spid="_x0000_s1029" style="position:absolute;left:0;text-align:left;z-index:251676672;visibility:visible;mso-width-relative:margin" from="86.25pt,169.9pt" to="142.9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" strokecolor="#c0504d [3205]" strokeweight="2pt">
            <v:shadow on="t" color="black" opacity="24903f" origin=",.5" offset="0,.55556mm"/>
          </v:line>
        </w:pict>
      </w:r>
      <w:r w:rsidRPr="00751573">
        <w:rPr>
          <w:rFonts w:ascii="Myriad Pro" w:hAnsi="Myriad Pro"/>
          <w:b/>
          <w:noProof/>
        </w:rPr>
        <w:pict>
          <v:line id="Straight Connector 29" o:spid="_x0000_s1028" style="position:absolute;left:0;text-align:left;z-index:251670528;visibility:visible;mso-width-relative:margin" from="124.5pt,127.15pt" to="181.15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" strokecolor="#c0504d [3205]" strokeweight="2pt">
            <v:shadow on="t" color="black" opacity="24903f" origin=",.5" offset="0,.55556mm"/>
          </v:line>
        </w:pict>
      </w:r>
      <w:r w:rsidR="00D269D8">
        <w:rPr>
          <w:rFonts w:ascii="Myriad Pro" w:hAnsi="Myriad Pro"/>
          <w:b/>
          <w:noProof/>
        </w:rPr>
        <w:drawing>
          <wp:inline distT="0" distB="0" distL="0" distR="0">
            <wp:extent cx="4667250" cy="38894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250" cy="3889471"/>
                    </a:xfrm>
                    <a:prstGeom prst="rect">
                      <a:avLst/>
                    </a:prstGeom>
                  </pic:spPr>
                </pic:pic>
              </a:graphicData>
            </a:graphic>
          </wp:inline>
        </w:drawing>
      </w:r>
    </w:p>
    <w:p w:rsidR="00D269D8" w:rsidRPr="003F481E" w:rsidRDefault="00D269D8" w:rsidP="00D269D8">
      <w:pPr>
        <w:pStyle w:val="ListParagraph"/>
        <w:contextualSpacing/>
        <w:rPr>
          <w:rFonts w:ascii="Myriad Pro" w:hAnsi="Myriad Pro"/>
        </w:rPr>
      </w:pPr>
    </w:p>
    <w:p w:rsidR="0084640A" w:rsidRPr="0084640A" w:rsidRDefault="0084640A" w:rsidP="00C92933">
      <w:pPr>
        <w:ind w:left="720"/>
        <w:rPr>
          <w:rFonts w:ascii="Myriad Pro" w:hAnsi="Myriad Pro"/>
          <w:i/>
        </w:rPr>
      </w:pPr>
      <w:r w:rsidRPr="0084640A">
        <w:rPr>
          <w:rFonts w:ascii="Myriad Pro" w:hAnsi="Myriad Pro"/>
          <w:i/>
        </w:rPr>
        <w:t xml:space="preserve">Figure 1 – Map showing the location of incorrectly zoned land in </w:t>
      </w:r>
      <w:proofErr w:type="spellStart"/>
      <w:r w:rsidRPr="0084640A">
        <w:rPr>
          <w:rFonts w:ascii="Myriad Pro" w:hAnsi="Myriad Pro"/>
          <w:i/>
        </w:rPr>
        <w:t>Wukawa</w:t>
      </w:r>
      <w:proofErr w:type="spellEnd"/>
      <w:r w:rsidRPr="0084640A">
        <w:rPr>
          <w:rFonts w:ascii="Myriad Pro" w:hAnsi="Myriad Pro"/>
          <w:i/>
        </w:rPr>
        <w:t xml:space="preserve"> Street Narrabri.</w:t>
      </w:r>
    </w:p>
    <w:p w:rsidR="0084640A" w:rsidRDefault="0084640A" w:rsidP="00C92933">
      <w:pPr>
        <w:ind w:left="720"/>
        <w:rPr>
          <w:rFonts w:ascii="Myriad Pro" w:hAnsi="Myriad Pro"/>
        </w:rPr>
      </w:pPr>
    </w:p>
    <w:p w:rsidR="00C92933" w:rsidRPr="003F481E" w:rsidRDefault="0033483D" w:rsidP="0033483D">
      <w:pPr>
        <w:rPr>
          <w:rFonts w:ascii="Myriad Pro" w:hAnsi="Myriad Pro"/>
        </w:rPr>
      </w:pPr>
      <w:r>
        <w:rPr>
          <w:rFonts w:ascii="Myriad Pro" w:hAnsi="Myriad Pro"/>
        </w:rPr>
        <w:tab/>
        <w:t xml:space="preserve">A copy of the amended lot zone map for this area is attached as Appendix </w:t>
      </w:r>
      <w:r w:rsidR="00891AD6">
        <w:rPr>
          <w:rFonts w:ascii="Myriad Pro" w:hAnsi="Myriad Pro"/>
        </w:rPr>
        <w:t>C</w:t>
      </w:r>
      <w:r>
        <w:rPr>
          <w:rFonts w:ascii="Myriad Pro" w:hAnsi="Myriad Pro"/>
        </w:rPr>
        <w:t>.</w:t>
      </w:r>
    </w:p>
    <w:p w:rsidR="00C92933" w:rsidRPr="003F481E" w:rsidRDefault="00C92933" w:rsidP="00C92933">
      <w:pPr>
        <w:ind w:left="720"/>
        <w:rPr>
          <w:rFonts w:ascii="Myriad Pro" w:hAnsi="Myriad Pro"/>
        </w:rPr>
      </w:pPr>
    </w:p>
    <w:p w:rsidR="00C92933" w:rsidRDefault="004C477B" w:rsidP="00C92933">
      <w:pPr>
        <w:pStyle w:val="ListParagraph"/>
        <w:numPr>
          <w:ilvl w:val="0"/>
          <w:numId w:val="43"/>
        </w:numPr>
        <w:contextualSpacing/>
        <w:rPr>
          <w:rFonts w:ascii="Myriad Pro" w:hAnsi="Myriad Pro"/>
        </w:rPr>
      </w:pPr>
      <w:r w:rsidRPr="0033483D">
        <w:rPr>
          <w:rFonts w:ascii="Myriad Pro" w:hAnsi="Myriad Pro"/>
          <w:b/>
        </w:rPr>
        <w:t xml:space="preserve">To expand the uses permitted with consent within RE1 Public Recreation Zone to include car parks. </w:t>
      </w:r>
    </w:p>
    <w:p w:rsidR="0033483D" w:rsidRDefault="0033483D" w:rsidP="0033483D">
      <w:pPr>
        <w:pStyle w:val="ListParagraph"/>
        <w:contextualSpacing/>
        <w:rPr>
          <w:rFonts w:ascii="Myriad Pro" w:hAnsi="Myriad Pro"/>
        </w:rPr>
      </w:pPr>
    </w:p>
    <w:p w:rsidR="0033483D" w:rsidRPr="0033483D" w:rsidRDefault="0033483D" w:rsidP="0033483D">
      <w:pPr>
        <w:pStyle w:val="ListParagraph"/>
        <w:contextualSpacing/>
        <w:rPr>
          <w:rFonts w:ascii="Myriad Pro" w:hAnsi="Myriad Pro"/>
        </w:rPr>
      </w:pPr>
      <w:r>
        <w:rPr>
          <w:rFonts w:ascii="Myriad Pro" w:hAnsi="Myriad Pro"/>
        </w:rPr>
        <w:t xml:space="preserve">Car parking </w:t>
      </w:r>
      <w:r w:rsidR="001F0A51">
        <w:rPr>
          <w:rFonts w:ascii="Myriad Pro" w:hAnsi="Myriad Pro"/>
        </w:rPr>
        <w:t xml:space="preserve">is currently not permitted in the RE1 Public Recreation Zone and it is considered that it would be beneficial to allow car parking that may not be associated with sporting or recreation uses in the RE 1 zone. Over many years Council has investigated the provision of extra parking facilities in close proximity to the Narrabri CBD on the land currently zoned RE 1 Public Recreation. There would be no conflict with the existing uses within this zone as additional car parking could only be beneficial. </w:t>
      </w:r>
    </w:p>
    <w:p w:rsidR="00C92933" w:rsidRPr="003F481E" w:rsidRDefault="00C92933" w:rsidP="001F0A51">
      <w:pPr>
        <w:rPr>
          <w:rFonts w:ascii="Myriad Pro" w:hAnsi="Myriad Pro"/>
        </w:rPr>
      </w:pPr>
    </w:p>
    <w:p w:rsidR="001F0A51" w:rsidRDefault="001F0A51" w:rsidP="001F0A51">
      <w:pPr>
        <w:pStyle w:val="ListParagraph"/>
        <w:numPr>
          <w:ilvl w:val="0"/>
          <w:numId w:val="43"/>
        </w:numPr>
        <w:contextualSpacing/>
        <w:rPr>
          <w:rFonts w:ascii="Myriad Pro" w:hAnsi="Myriad Pro"/>
          <w:b/>
        </w:rPr>
      </w:pPr>
      <w:r w:rsidRPr="003F481E">
        <w:rPr>
          <w:rFonts w:ascii="Myriad Pro" w:hAnsi="Myriad Pro"/>
          <w:b/>
        </w:rPr>
        <w:t xml:space="preserve">To amend a minor mapping anomaly where a privately owned vacant land at lot 169 DP 755475 80 Walton Street Boggabri has been zoned SP2 Infrastructure and should be R1 General Residential to reflect the other zoning of similar privately held land in the area. </w:t>
      </w:r>
    </w:p>
    <w:p w:rsidR="001F0A51" w:rsidRDefault="001F0A51" w:rsidP="001F0A51">
      <w:pPr>
        <w:pStyle w:val="ListParagraph"/>
        <w:contextualSpacing/>
        <w:rPr>
          <w:rFonts w:ascii="Myriad Pro" w:hAnsi="Myriad Pro"/>
        </w:rPr>
      </w:pPr>
    </w:p>
    <w:p w:rsidR="001F0A51" w:rsidRDefault="001F0A51" w:rsidP="001F0A51">
      <w:pPr>
        <w:pStyle w:val="ListParagraph"/>
        <w:contextualSpacing/>
        <w:rPr>
          <w:rFonts w:ascii="Myriad Pro" w:hAnsi="Myriad Pro"/>
          <w:b/>
        </w:rPr>
      </w:pPr>
      <w:r w:rsidRPr="001F0A51">
        <w:rPr>
          <w:rFonts w:ascii="Myriad Pro" w:hAnsi="Myriad Pro"/>
        </w:rPr>
        <w:t xml:space="preserve">The </w:t>
      </w:r>
      <w:r>
        <w:rPr>
          <w:rFonts w:ascii="Myriad Pro" w:hAnsi="Myriad Pro"/>
        </w:rPr>
        <w:t>owners of the subject land</w:t>
      </w:r>
      <w:r w:rsidRPr="001F0A51">
        <w:rPr>
          <w:rFonts w:ascii="Myriad Pro" w:hAnsi="Myriad Pro"/>
        </w:rPr>
        <w:t xml:space="preserve"> </w:t>
      </w:r>
      <w:r>
        <w:rPr>
          <w:rFonts w:ascii="Myriad Pro" w:hAnsi="Myriad Pro"/>
        </w:rPr>
        <w:t>have requested Council rectify</w:t>
      </w:r>
      <w:r w:rsidRPr="001F0A51">
        <w:rPr>
          <w:rFonts w:ascii="Myriad Pro" w:hAnsi="Myriad Pro"/>
        </w:rPr>
        <w:t xml:space="preserve"> the zoning of </w:t>
      </w:r>
      <w:r>
        <w:rPr>
          <w:rFonts w:ascii="Myriad Pro" w:hAnsi="Myriad Pro"/>
        </w:rPr>
        <w:t>their</w:t>
      </w:r>
      <w:r w:rsidRPr="001F0A51">
        <w:rPr>
          <w:rFonts w:ascii="Myriad Pro" w:hAnsi="Myriad Pro"/>
        </w:rPr>
        <w:t xml:space="preserve"> land that has been inadvertently mislabelled SP 2 Infrastructure when the land is privately held and contains no infrastructure and should be zoned R 1 General Residential on the Land Zoning Map in the LEP to reflect other surrounding land zonings.</w:t>
      </w:r>
      <w:r w:rsidRPr="001F0A51">
        <w:rPr>
          <w:rFonts w:ascii="Myriad Pro" w:hAnsi="Myriad Pro"/>
          <w:b/>
        </w:rPr>
        <w:t xml:space="preserve"> </w:t>
      </w:r>
    </w:p>
    <w:p w:rsidR="002E0435" w:rsidRDefault="002E0435" w:rsidP="001F0A51">
      <w:pPr>
        <w:pStyle w:val="ListParagraph"/>
        <w:contextualSpacing/>
        <w:rPr>
          <w:rFonts w:ascii="Myriad Pro" w:hAnsi="Myriad Pro"/>
          <w:b/>
        </w:rPr>
      </w:pPr>
    </w:p>
    <w:p w:rsidR="002E0435" w:rsidRDefault="002E0435" w:rsidP="001F0A51">
      <w:pPr>
        <w:pStyle w:val="ListParagraph"/>
        <w:contextualSpacing/>
        <w:rPr>
          <w:rFonts w:ascii="Myriad Pro" w:hAnsi="Myriad Pro"/>
          <w:b/>
        </w:rPr>
      </w:pPr>
    </w:p>
    <w:p w:rsidR="002E0435" w:rsidRDefault="002E0435" w:rsidP="001F0A51">
      <w:pPr>
        <w:pStyle w:val="ListParagraph"/>
        <w:contextualSpacing/>
        <w:rPr>
          <w:rFonts w:ascii="Myriad Pro" w:hAnsi="Myriad Pro"/>
          <w:b/>
        </w:rPr>
      </w:pPr>
    </w:p>
    <w:p w:rsidR="002E0435" w:rsidRDefault="002E0435" w:rsidP="001F0A51">
      <w:pPr>
        <w:pStyle w:val="ListParagraph"/>
        <w:contextualSpacing/>
        <w:rPr>
          <w:rFonts w:ascii="Myriad Pro" w:hAnsi="Myriad Pro"/>
          <w:b/>
        </w:rPr>
      </w:pPr>
      <w:r>
        <w:rPr>
          <w:rFonts w:ascii="Tahoma" w:hAnsi="Tahoma" w:cs="Tahoma"/>
          <w:noProof/>
          <w:sz w:val="16"/>
          <w:bdr w:val="single" w:sz="4" w:space="0" w:color="auto"/>
        </w:rPr>
        <w:drawing>
          <wp:inline distT="0" distB="0" distL="0" distR="0">
            <wp:extent cx="5295900" cy="3608722"/>
            <wp:effectExtent l="0" t="0" r="0" b="0"/>
            <wp:docPr id="28" name="Picture 28" descr="170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178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3554" cy="3607123"/>
                    </a:xfrm>
                    <a:prstGeom prst="rect">
                      <a:avLst/>
                    </a:prstGeom>
                    <a:noFill/>
                    <a:ln>
                      <a:noFill/>
                    </a:ln>
                  </pic:spPr>
                </pic:pic>
              </a:graphicData>
            </a:graphic>
          </wp:inline>
        </w:drawing>
      </w:r>
    </w:p>
    <w:p w:rsidR="001F0A51" w:rsidRDefault="001F0A51" w:rsidP="001F0A51">
      <w:pPr>
        <w:pStyle w:val="ListParagraph"/>
        <w:contextualSpacing/>
        <w:rPr>
          <w:rFonts w:ascii="Myriad Pro" w:hAnsi="Myriad Pro"/>
          <w:b/>
        </w:rPr>
      </w:pPr>
    </w:p>
    <w:p w:rsidR="00477F2D" w:rsidRPr="0084640A" w:rsidRDefault="00477F2D" w:rsidP="00477F2D">
      <w:pPr>
        <w:ind w:left="720"/>
        <w:rPr>
          <w:rFonts w:ascii="Myriad Pro" w:hAnsi="Myriad Pro"/>
          <w:i/>
        </w:rPr>
      </w:pPr>
      <w:r>
        <w:rPr>
          <w:rFonts w:ascii="Myriad Pro" w:hAnsi="Myriad Pro"/>
        </w:rPr>
        <w:t xml:space="preserve">Figure 2- </w:t>
      </w:r>
      <w:r w:rsidRPr="0084640A">
        <w:rPr>
          <w:rFonts w:ascii="Myriad Pro" w:hAnsi="Myriad Pro"/>
          <w:i/>
        </w:rPr>
        <w:t xml:space="preserve">Map showing the location of incorrectly zoned land in </w:t>
      </w:r>
      <w:r>
        <w:rPr>
          <w:rFonts w:ascii="Myriad Pro" w:hAnsi="Myriad Pro"/>
          <w:i/>
        </w:rPr>
        <w:t xml:space="preserve">Walton </w:t>
      </w:r>
      <w:r w:rsidRPr="0084640A">
        <w:rPr>
          <w:rFonts w:ascii="Myriad Pro" w:hAnsi="Myriad Pro"/>
          <w:i/>
        </w:rPr>
        <w:t xml:space="preserve">Street </w:t>
      </w:r>
      <w:r>
        <w:rPr>
          <w:rFonts w:ascii="Myriad Pro" w:hAnsi="Myriad Pro"/>
          <w:i/>
        </w:rPr>
        <w:t>Boggabri.</w:t>
      </w:r>
    </w:p>
    <w:p w:rsidR="00C92933" w:rsidRPr="003F481E" w:rsidRDefault="00C92933" w:rsidP="00C92933">
      <w:pPr>
        <w:ind w:left="720"/>
        <w:rPr>
          <w:rFonts w:ascii="Myriad Pro" w:hAnsi="Myriad Pro"/>
        </w:rPr>
      </w:pPr>
    </w:p>
    <w:p w:rsidR="00477F2D" w:rsidRPr="00477F2D" w:rsidRDefault="00477F2D" w:rsidP="00477F2D">
      <w:pPr>
        <w:ind w:left="720"/>
        <w:contextualSpacing/>
        <w:rPr>
          <w:rFonts w:ascii="Myriad Pro" w:hAnsi="Myriad Pro"/>
        </w:rPr>
      </w:pPr>
      <w:r w:rsidRPr="00477F2D">
        <w:rPr>
          <w:rFonts w:ascii="Myriad Pro" w:hAnsi="Myriad Pro"/>
        </w:rPr>
        <w:t>The land adjoins existing developed R 1 Residential Zones and is not flood prone land being proposed to be rezoned to residential land. In relation to Ministers Direction 3.1 Residential Zones any inconsistency with the content of the directions are considered to be acceptable due to the fact that the proposal does not contribute to increasing the significantly supply of vacant residential land in flood liable land and the lot is currently serviced by reticulated water supply but not reticulated sewer supply.</w:t>
      </w:r>
    </w:p>
    <w:p w:rsidR="00891AD6" w:rsidRDefault="00891AD6" w:rsidP="00C92933">
      <w:pPr>
        <w:jc w:val="left"/>
        <w:rPr>
          <w:rFonts w:ascii="Myriad Pro" w:hAnsi="Myriad Pro"/>
        </w:rPr>
      </w:pPr>
    </w:p>
    <w:p w:rsidR="00891AD6" w:rsidRPr="003F481E" w:rsidRDefault="00891AD6" w:rsidP="00891AD6">
      <w:pPr>
        <w:rPr>
          <w:rFonts w:ascii="Myriad Pro" w:hAnsi="Myriad Pro"/>
        </w:rPr>
      </w:pPr>
      <w:r>
        <w:rPr>
          <w:rFonts w:ascii="Myriad Pro" w:hAnsi="Myriad Pro"/>
        </w:rPr>
        <w:tab/>
        <w:t>A copy of the amended lot zone map for this area is attached as Appendix D.</w:t>
      </w:r>
    </w:p>
    <w:p w:rsidR="00C92933" w:rsidRPr="003F481E" w:rsidRDefault="00C92933" w:rsidP="00C92933">
      <w:pPr>
        <w:jc w:val="left"/>
        <w:rPr>
          <w:rFonts w:ascii="Myriad Pro" w:hAnsi="Myriad Pro" w:cs="Arial"/>
          <w:b/>
        </w:rPr>
      </w:pPr>
      <w:r w:rsidRPr="003F481E">
        <w:rPr>
          <w:rFonts w:ascii="Myriad Pro" w:hAnsi="Myriad Pro"/>
        </w:rPr>
        <w:br w:type="page"/>
      </w:r>
    </w:p>
    <w:p w:rsidR="00C92933" w:rsidRPr="003F481E" w:rsidRDefault="00C92933" w:rsidP="00C92933">
      <w:pPr>
        <w:outlineLvl w:val="0"/>
        <w:rPr>
          <w:rFonts w:ascii="Myriad Pro" w:hAnsi="Myriad Pro" w:cs="Arial"/>
          <w:b/>
        </w:rPr>
      </w:pPr>
      <w:r w:rsidRPr="003F481E">
        <w:rPr>
          <w:rFonts w:ascii="Myriad Pro" w:hAnsi="Myriad Pro" w:cs="Arial"/>
          <w:b/>
        </w:rPr>
        <w:lastRenderedPageBreak/>
        <w:t>PART 3 – JUSTIFICATION</w:t>
      </w:r>
    </w:p>
    <w:p w:rsidR="00C92933" w:rsidRPr="003F481E" w:rsidRDefault="00C92933" w:rsidP="00C92933">
      <w:pPr>
        <w:rPr>
          <w:rFonts w:ascii="Myriad Pro" w:hAnsi="Myriad Pro"/>
        </w:rPr>
      </w:pPr>
    </w:p>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 xml:space="preserve">Section A. </w:t>
      </w:r>
      <w:r w:rsidRPr="003F481E">
        <w:rPr>
          <w:rFonts w:ascii="Myriad Pro" w:hAnsi="Myriad Pro" w:cs="Times New Roman"/>
          <w:b/>
          <w:bCs/>
          <w:iCs/>
        </w:rPr>
        <w:tab/>
        <w:t>Need for the Planning Proposal</w:t>
      </w:r>
    </w:p>
    <w:p w:rsidR="00C92933" w:rsidRPr="003F481E" w:rsidRDefault="00C92933" w:rsidP="00C92933">
      <w:pPr>
        <w:rPr>
          <w:rFonts w:ascii="Myriad Pro" w:hAnsi="Myriad Pro"/>
        </w:rPr>
      </w:pPr>
    </w:p>
    <w:p w:rsidR="00C92933" w:rsidRPr="003F481E" w:rsidRDefault="00C92933" w:rsidP="00C92933">
      <w:pPr>
        <w:keepNext/>
        <w:numPr>
          <w:ilvl w:val="0"/>
          <w:numId w:val="3"/>
        </w:numPr>
        <w:outlineLvl w:val="3"/>
        <w:rPr>
          <w:rFonts w:ascii="Myriad Pro" w:hAnsi="Myriad Pro"/>
          <w:b/>
          <w:bCs/>
        </w:rPr>
      </w:pPr>
      <w:r w:rsidRPr="003F481E">
        <w:rPr>
          <w:rFonts w:ascii="Myriad Pro" w:hAnsi="Myriad Pro"/>
          <w:b/>
          <w:bCs/>
        </w:rPr>
        <w:t>Is the Planning Proposal a result of any strategic study or report?</w:t>
      </w:r>
    </w:p>
    <w:p w:rsidR="00C92933" w:rsidRPr="003F481E" w:rsidRDefault="00C92933" w:rsidP="00C92933">
      <w:pPr>
        <w:rPr>
          <w:rFonts w:ascii="Myriad Pro" w:hAnsi="Myriad Pro"/>
        </w:rPr>
      </w:pPr>
    </w:p>
    <w:p w:rsidR="00C92933" w:rsidRPr="003F481E" w:rsidRDefault="00C92933" w:rsidP="00C92933">
      <w:pPr>
        <w:rPr>
          <w:rFonts w:ascii="Myriad Pro" w:hAnsi="Myriad Pro"/>
        </w:rPr>
      </w:pPr>
      <w:r w:rsidRPr="003F481E">
        <w:rPr>
          <w:rFonts w:ascii="Myriad Pro" w:hAnsi="Myriad Pro"/>
        </w:rPr>
        <w:t>This Planning Proposal is not the result of a specific study or re</w:t>
      </w:r>
      <w:r w:rsidR="00477F2D">
        <w:rPr>
          <w:rFonts w:ascii="Myriad Pro" w:hAnsi="Myriad Pro"/>
        </w:rPr>
        <w:t>port.  The</w:t>
      </w:r>
      <w:r w:rsidRPr="003F481E">
        <w:rPr>
          <w:rFonts w:ascii="Myriad Pro" w:hAnsi="Myriad Pro"/>
        </w:rPr>
        <w:t xml:space="preserve"> issues that this Planning Proposal addresses have been identified through operational experience with the new LEP.</w:t>
      </w:r>
    </w:p>
    <w:p w:rsidR="00C92933" w:rsidRPr="003F481E" w:rsidRDefault="00C92933" w:rsidP="00C92933">
      <w:pPr>
        <w:rPr>
          <w:rFonts w:ascii="Myriad Pro" w:hAnsi="Myriad Pro"/>
        </w:rPr>
      </w:pPr>
    </w:p>
    <w:p w:rsidR="00C92933" w:rsidRPr="003F481E" w:rsidRDefault="00C92933" w:rsidP="00C92933">
      <w:pPr>
        <w:rPr>
          <w:rFonts w:ascii="Myriad Pro" w:hAnsi="Myriad Pro"/>
        </w:rPr>
      </w:pPr>
      <w:r w:rsidRPr="003F481E">
        <w:rPr>
          <w:rFonts w:ascii="Myriad Pro" w:hAnsi="Myriad Pro"/>
        </w:rPr>
        <w:t xml:space="preserve">The Planning Proposal is consistent with the </w:t>
      </w:r>
      <w:r w:rsidR="00477F2D">
        <w:rPr>
          <w:rFonts w:ascii="Myriad Pro" w:hAnsi="Myriad Pro"/>
        </w:rPr>
        <w:t>Narrabri</w:t>
      </w:r>
      <w:r w:rsidRPr="003F481E">
        <w:rPr>
          <w:rFonts w:ascii="Myriad Pro" w:hAnsi="Myriad Pro"/>
        </w:rPr>
        <w:t xml:space="preserve"> Growth Management Strategy which underpins </w:t>
      </w:r>
      <w:r w:rsidR="00477F2D">
        <w:rPr>
          <w:rFonts w:ascii="Myriad Pro" w:hAnsi="Myriad Pro"/>
        </w:rPr>
        <w:t>Narrabri LEP 2012</w:t>
      </w:r>
      <w:r w:rsidRPr="003F481E">
        <w:rPr>
          <w:rFonts w:ascii="Myriad Pro" w:hAnsi="Myriad Pro"/>
        </w:rPr>
        <w:t xml:space="preserve">.  </w:t>
      </w:r>
      <w:r w:rsidR="005D2632" w:rsidRPr="003F481E">
        <w:rPr>
          <w:rFonts w:ascii="Myriad Pro" w:hAnsi="Myriad Pro"/>
        </w:rPr>
        <w:t xml:space="preserve">Specific </w:t>
      </w:r>
      <w:r w:rsidR="005D2632">
        <w:rPr>
          <w:rFonts w:ascii="Myriad Pro" w:hAnsi="Myriad Pro"/>
        </w:rPr>
        <w:t>justification</w:t>
      </w:r>
      <w:r w:rsidRPr="003F481E">
        <w:rPr>
          <w:rFonts w:ascii="Myriad Pro" w:hAnsi="Myriad Pro"/>
        </w:rPr>
        <w:t xml:space="preserve"> for each of the proposed changes is outlined In Part 2 of this Planning Proposal.</w:t>
      </w:r>
    </w:p>
    <w:p w:rsidR="00C92933" w:rsidRPr="003F481E" w:rsidRDefault="00C92933" w:rsidP="00C92933">
      <w:pPr>
        <w:rPr>
          <w:rFonts w:ascii="Myriad Pro" w:hAnsi="Myriad Pro"/>
        </w:rPr>
      </w:pPr>
    </w:p>
    <w:p w:rsidR="00C92933" w:rsidRPr="003F481E" w:rsidRDefault="00C92933" w:rsidP="00C92933">
      <w:pPr>
        <w:keepNext/>
        <w:numPr>
          <w:ilvl w:val="0"/>
          <w:numId w:val="3"/>
        </w:numPr>
        <w:outlineLvl w:val="3"/>
        <w:rPr>
          <w:rFonts w:ascii="Myriad Pro" w:hAnsi="Myriad Pro"/>
          <w:b/>
          <w:bCs/>
        </w:rPr>
      </w:pPr>
      <w:r w:rsidRPr="003F481E">
        <w:rPr>
          <w:rFonts w:ascii="Myriad Pro" w:hAnsi="Myriad Pro"/>
          <w:b/>
          <w:bCs/>
        </w:rPr>
        <w:t>Is the Planning Proposal the best means of achieving the objectives or intended outcomes, or is there a better way?</w:t>
      </w:r>
    </w:p>
    <w:p w:rsidR="00C92933" w:rsidRPr="003F481E" w:rsidRDefault="00C92933" w:rsidP="00C92933">
      <w:pPr>
        <w:rPr>
          <w:rFonts w:ascii="Myriad Pro" w:hAnsi="Myriad Pro"/>
        </w:rPr>
      </w:pPr>
    </w:p>
    <w:p w:rsidR="00C92933" w:rsidRPr="003F481E" w:rsidRDefault="00C92933" w:rsidP="00C92933">
      <w:pPr>
        <w:rPr>
          <w:rFonts w:ascii="Myriad Pro" w:hAnsi="Myriad Pro"/>
        </w:rPr>
      </w:pPr>
      <w:r w:rsidRPr="003F481E">
        <w:rPr>
          <w:rFonts w:ascii="Myriad Pro" w:hAnsi="Myriad Pro"/>
        </w:rPr>
        <w:t>A Planning Proposal is required for statutory reasons.</w:t>
      </w:r>
    </w:p>
    <w:p w:rsidR="00C92933" w:rsidRPr="003F481E" w:rsidRDefault="00C92933" w:rsidP="00C92933">
      <w:pPr>
        <w:rPr>
          <w:rFonts w:ascii="Myriad Pro" w:hAnsi="Myriad Pro"/>
        </w:rPr>
      </w:pPr>
    </w:p>
    <w:p w:rsidR="00C92933" w:rsidRPr="003F481E" w:rsidRDefault="00C92933" w:rsidP="00C92933">
      <w:pPr>
        <w:outlineLvl w:val="0"/>
        <w:rPr>
          <w:rFonts w:ascii="Myriad Pro" w:hAnsi="Myriad Pro" w:cs="Arial"/>
          <w:b/>
        </w:rPr>
      </w:pPr>
      <w:r w:rsidRPr="003F481E">
        <w:rPr>
          <w:rFonts w:ascii="Myriad Pro" w:hAnsi="Myriad Pro" w:cs="Arial"/>
          <w:b/>
        </w:rPr>
        <w:t xml:space="preserve">Section B. </w:t>
      </w:r>
      <w:r w:rsidRPr="003F481E">
        <w:rPr>
          <w:rFonts w:ascii="Myriad Pro" w:hAnsi="Myriad Pro" w:cs="Arial"/>
          <w:b/>
        </w:rPr>
        <w:tab/>
        <w:t>Relationship to Strategic Planning Framework</w:t>
      </w:r>
    </w:p>
    <w:p w:rsidR="00C92933" w:rsidRPr="003F481E" w:rsidRDefault="00C92933" w:rsidP="00C92933">
      <w:pPr>
        <w:outlineLvl w:val="0"/>
        <w:rPr>
          <w:rFonts w:ascii="Myriad Pro" w:hAnsi="Myriad Pro" w:cs="Arial"/>
          <w:b/>
        </w:rPr>
      </w:pPr>
    </w:p>
    <w:p w:rsidR="00C92933" w:rsidRPr="003F481E" w:rsidRDefault="00C92933" w:rsidP="00C92933">
      <w:pPr>
        <w:keepNext/>
        <w:numPr>
          <w:ilvl w:val="0"/>
          <w:numId w:val="3"/>
        </w:numPr>
        <w:outlineLvl w:val="3"/>
        <w:rPr>
          <w:rFonts w:ascii="Myriad Pro" w:hAnsi="Myriad Pro"/>
          <w:b/>
          <w:bCs/>
        </w:rPr>
      </w:pPr>
      <w:r w:rsidRPr="003F481E">
        <w:rPr>
          <w:rFonts w:ascii="Myriad Pro" w:hAnsi="Myriad Pro"/>
          <w:b/>
          <w:bCs/>
        </w:rPr>
        <w:t>Is the Planning Proposal consistent with the objectives and actions of the applicable regional or sub-regional strategy (including the Sydney Metropolitan Strategy and exhibited draft strategies)?</w:t>
      </w:r>
    </w:p>
    <w:p w:rsidR="00C92933" w:rsidRPr="003F481E" w:rsidRDefault="00C92933" w:rsidP="00C92933">
      <w:pPr>
        <w:rPr>
          <w:rFonts w:ascii="Myriad Pro" w:hAnsi="Myriad Pro"/>
        </w:rPr>
      </w:pPr>
    </w:p>
    <w:p w:rsidR="00C92933" w:rsidRPr="003F481E" w:rsidRDefault="00C92933" w:rsidP="00C92933">
      <w:pPr>
        <w:ind w:left="567"/>
        <w:rPr>
          <w:rFonts w:ascii="Myriad Pro" w:hAnsi="Myriad Pro"/>
        </w:rPr>
      </w:pPr>
      <w:r w:rsidRPr="003F481E">
        <w:rPr>
          <w:rFonts w:ascii="Myriad Pro" w:hAnsi="Myriad Pro"/>
        </w:rPr>
        <w:t>The proposal is consistent with the objectives and actions of the applicable regional strategy. In particular, the proposal has been considered against the provisions of the New England North West Strategic Regional Land Use Plan.</w:t>
      </w:r>
    </w:p>
    <w:p w:rsidR="00C92933" w:rsidRPr="003F481E" w:rsidRDefault="00C92933" w:rsidP="00C92933">
      <w:pPr>
        <w:ind w:left="567"/>
        <w:rPr>
          <w:rFonts w:ascii="Myriad Pro" w:hAnsi="Myriad Pro"/>
        </w:rPr>
      </w:pPr>
    </w:p>
    <w:p w:rsidR="00C92933" w:rsidRPr="003F481E" w:rsidRDefault="00C92933" w:rsidP="00C92933">
      <w:pPr>
        <w:ind w:left="567"/>
        <w:rPr>
          <w:rFonts w:ascii="Myriad Pro" w:hAnsi="Myriad Pro"/>
        </w:rPr>
      </w:pPr>
      <w:r w:rsidRPr="003F481E">
        <w:rPr>
          <w:rFonts w:ascii="Myriad Pro" w:hAnsi="Myriad Pro"/>
        </w:rPr>
        <w:t>The proposal is considered to be consistent with the following identified relevant areas for the reasons as stated:</w:t>
      </w:r>
    </w:p>
    <w:p w:rsidR="00C92933" w:rsidRPr="003F481E" w:rsidRDefault="00C92933" w:rsidP="00C92933">
      <w:pPr>
        <w:ind w:left="567"/>
        <w:rPr>
          <w:rFonts w:ascii="Myriad Pro" w:hAnsi="Myriad Pro"/>
        </w:rPr>
      </w:pPr>
    </w:p>
    <w:p w:rsidR="00C92933" w:rsidRPr="003F481E" w:rsidRDefault="00C92933" w:rsidP="00C92933">
      <w:pPr>
        <w:ind w:left="567"/>
        <w:rPr>
          <w:rFonts w:ascii="Myriad Pro" w:hAnsi="Myriad Pro"/>
        </w:rPr>
      </w:pPr>
      <w:r w:rsidRPr="003F481E">
        <w:rPr>
          <w:rFonts w:ascii="Myriad Pro" w:hAnsi="Myriad Pro"/>
        </w:rPr>
        <w:t>Economic Development and Employment</w:t>
      </w:r>
    </w:p>
    <w:p w:rsidR="00C92933" w:rsidRPr="003F481E" w:rsidRDefault="00C92933" w:rsidP="00C92933">
      <w:pPr>
        <w:ind w:left="567"/>
        <w:rPr>
          <w:rFonts w:ascii="Myriad Pro" w:hAnsi="Myriad Pro"/>
        </w:rPr>
      </w:pPr>
    </w:p>
    <w:p w:rsidR="00C92933" w:rsidRPr="003F481E" w:rsidRDefault="00C92933" w:rsidP="00C92933">
      <w:pPr>
        <w:ind w:left="567"/>
        <w:rPr>
          <w:rFonts w:ascii="Myriad Pro" w:hAnsi="Myriad Pro"/>
        </w:rPr>
      </w:pPr>
      <w:r w:rsidRPr="003F481E">
        <w:rPr>
          <w:rFonts w:ascii="Myriad Pro" w:hAnsi="Myriad Pro"/>
        </w:rPr>
        <w:t>The proposal would facilitate the use of land for development and employment.</w:t>
      </w:r>
    </w:p>
    <w:p w:rsidR="00C92933" w:rsidRPr="003F481E" w:rsidRDefault="00C92933" w:rsidP="00C92933">
      <w:pPr>
        <w:rPr>
          <w:rFonts w:ascii="Myriad Pro" w:hAnsi="Myriad Pro"/>
        </w:rPr>
      </w:pPr>
    </w:p>
    <w:p w:rsidR="00C92933" w:rsidRPr="003F481E" w:rsidRDefault="00C92933" w:rsidP="00C92933">
      <w:pPr>
        <w:keepNext/>
        <w:numPr>
          <w:ilvl w:val="0"/>
          <w:numId w:val="3"/>
        </w:numPr>
        <w:outlineLvl w:val="3"/>
        <w:rPr>
          <w:rFonts w:ascii="Myriad Pro" w:hAnsi="Myriad Pro"/>
          <w:b/>
          <w:bCs/>
        </w:rPr>
      </w:pPr>
      <w:r w:rsidRPr="003F481E">
        <w:rPr>
          <w:rFonts w:ascii="Myriad Pro" w:hAnsi="Myriad Pro"/>
          <w:b/>
          <w:bCs/>
        </w:rPr>
        <w:t>Is the Planning Proposal consistent with a council’s local strategy or other local strategic plan?</w:t>
      </w:r>
    </w:p>
    <w:p w:rsidR="00C92933" w:rsidRPr="003F481E" w:rsidRDefault="00C92933" w:rsidP="00C92933">
      <w:pPr>
        <w:rPr>
          <w:rFonts w:ascii="Myriad Pro" w:hAnsi="Myriad Pro"/>
        </w:rPr>
      </w:pPr>
    </w:p>
    <w:p w:rsidR="00C92933" w:rsidRPr="003F481E" w:rsidRDefault="00C92933" w:rsidP="00C92933">
      <w:pPr>
        <w:ind w:left="567"/>
        <w:rPr>
          <w:rFonts w:ascii="Myriad Pro" w:hAnsi="Myriad Pro"/>
        </w:rPr>
      </w:pPr>
      <w:r w:rsidRPr="003F481E">
        <w:rPr>
          <w:rFonts w:ascii="Myriad Pro" w:hAnsi="Myriad Pro"/>
        </w:rPr>
        <w:t xml:space="preserve">The proposal is consistent with the </w:t>
      </w:r>
      <w:r w:rsidR="00477F2D">
        <w:rPr>
          <w:rFonts w:ascii="Myriad Pro" w:hAnsi="Myriad Pro"/>
        </w:rPr>
        <w:t>Narrabri</w:t>
      </w:r>
      <w:r w:rsidRPr="003F481E">
        <w:rPr>
          <w:rFonts w:ascii="Myriad Pro" w:hAnsi="Myriad Pro"/>
        </w:rPr>
        <w:t xml:space="preserve"> Growth Management Strategy </w:t>
      </w:r>
      <w:r w:rsidR="00477F2D">
        <w:rPr>
          <w:rFonts w:ascii="Myriad Pro" w:hAnsi="Myriad Pro"/>
        </w:rPr>
        <w:t>in that it encourages broader uses within zones and rectifies errors identified in the operational usage of the Narrabri LEP 2012</w:t>
      </w:r>
      <w:r w:rsidR="00891AD6">
        <w:rPr>
          <w:rFonts w:ascii="Myriad Pro" w:hAnsi="Myriad Pro"/>
        </w:rPr>
        <w:t>.</w:t>
      </w:r>
    </w:p>
    <w:p w:rsidR="00C92933" w:rsidRPr="003F481E" w:rsidRDefault="00C92933" w:rsidP="00C92933">
      <w:pPr>
        <w:rPr>
          <w:rFonts w:ascii="Myriad Pro" w:hAnsi="Myriad Pro"/>
        </w:rPr>
      </w:pPr>
    </w:p>
    <w:p w:rsidR="00C92933" w:rsidRPr="003F481E" w:rsidRDefault="00C92933" w:rsidP="00C92933">
      <w:pPr>
        <w:keepNext/>
        <w:numPr>
          <w:ilvl w:val="0"/>
          <w:numId w:val="3"/>
        </w:numPr>
        <w:outlineLvl w:val="3"/>
        <w:rPr>
          <w:rFonts w:ascii="Myriad Pro" w:hAnsi="Myriad Pro"/>
          <w:b/>
          <w:bCs/>
        </w:rPr>
      </w:pPr>
      <w:r w:rsidRPr="003F481E">
        <w:rPr>
          <w:rFonts w:ascii="Myriad Pro" w:hAnsi="Myriad Pro"/>
          <w:b/>
          <w:bCs/>
        </w:rPr>
        <w:t>Is the Planning Proposal consistent with applicable State Environmental Planning Policies?</w:t>
      </w:r>
    </w:p>
    <w:p w:rsidR="00C92933" w:rsidRPr="003F481E" w:rsidRDefault="00C92933" w:rsidP="00C92933">
      <w:pPr>
        <w:rPr>
          <w:rFonts w:ascii="Myriad Pro" w:hAnsi="Myriad Pro"/>
        </w:rPr>
      </w:pPr>
    </w:p>
    <w:p w:rsidR="00C92933" w:rsidRPr="003F481E" w:rsidRDefault="00C92933" w:rsidP="00C92933">
      <w:pPr>
        <w:ind w:left="567"/>
        <w:rPr>
          <w:rFonts w:ascii="Myriad Pro" w:hAnsi="Myriad Pro"/>
        </w:rPr>
      </w:pPr>
      <w:r w:rsidRPr="003F481E">
        <w:rPr>
          <w:rFonts w:ascii="Myriad Pro" w:hAnsi="Myriad Pro"/>
        </w:rPr>
        <w:t>The Planning Proposal is consistent with applicable State Environmental Planning Policies (refer to Appendix A).</w:t>
      </w:r>
    </w:p>
    <w:p w:rsidR="00C92933" w:rsidRPr="003F481E" w:rsidRDefault="00C92933" w:rsidP="00C92933">
      <w:pPr>
        <w:rPr>
          <w:rFonts w:ascii="Myriad Pro" w:hAnsi="Myriad Pro"/>
        </w:rPr>
      </w:pPr>
    </w:p>
    <w:p w:rsidR="00C92933" w:rsidRPr="003F481E" w:rsidRDefault="00C92933" w:rsidP="00C92933">
      <w:pPr>
        <w:keepNext/>
        <w:numPr>
          <w:ilvl w:val="0"/>
          <w:numId w:val="3"/>
        </w:numPr>
        <w:outlineLvl w:val="3"/>
        <w:rPr>
          <w:rFonts w:ascii="Myriad Pro" w:hAnsi="Myriad Pro"/>
          <w:b/>
          <w:bCs/>
        </w:rPr>
      </w:pPr>
      <w:r w:rsidRPr="003F481E">
        <w:rPr>
          <w:rFonts w:ascii="Myriad Pro" w:hAnsi="Myriad Pro"/>
          <w:b/>
          <w:bCs/>
        </w:rPr>
        <w:t>Is the Planning Proposal consistent with applicable Ministerial Directions (s. 117 directions)?</w:t>
      </w:r>
    </w:p>
    <w:p w:rsidR="00C92933" w:rsidRPr="003F481E" w:rsidRDefault="00C92933" w:rsidP="00C92933">
      <w:pPr>
        <w:rPr>
          <w:rFonts w:ascii="Myriad Pro" w:hAnsi="Myriad Pro"/>
        </w:rPr>
      </w:pPr>
    </w:p>
    <w:p w:rsidR="00C92933" w:rsidRPr="003F481E" w:rsidRDefault="00C92933" w:rsidP="00C92933">
      <w:pPr>
        <w:ind w:left="567"/>
        <w:rPr>
          <w:rFonts w:ascii="Myriad Pro" w:hAnsi="Myriad Pro"/>
        </w:rPr>
      </w:pPr>
      <w:r w:rsidRPr="003F481E">
        <w:rPr>
          <w:rFonts w:ascii="Myriad Pro" w:hAnsi="Myriad Pro"/>
        </w:rPr>
        <w:t>Refer to Appendix B.</w:t>
      </w:r>
    </w:p>
    <w:p w:rsidR="00C92933" w:rsidRPr="003F481E" w:rsidRDefault="00C92933" w:rsidP="00C92933">
      <w:pPr>
        <w:rPr>
          <w:rFonts w:ascii="Myriad Pro" w:hAnsi="Myriad Pro"/>
        </w:rPr>
      </w:pPr>
    </w:p>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 xml:space="preserve">Section C. </w:t>
      </w:r>
      <w:r w:rsidRPr="003F481E">
        <w:rPr>
          <w:rFonts w:ascii="Myriad Pro" w:hAnsi="Myriad Pro" w:cs="Times New Roman"/>
          <w:b/>
          <w:bCs/>
          <w:iCs/>
        </w:rPr>
        <w:tab/>
        <w:t>Environmental, Social and Economic Impact</w:t>
      </w:r>
    </w:p>
    <w:p w:rsidR="00C92933" w:rsidRPr="003F481E" w:rsidRDefault="00C92933" w:rsidP="00C92933">
      <w:pPr>
        <w:rPr>
          <w:rFonts w:ascii="Myriad Pro" w:hAnsi="Myriad Pro"/>
        </w:rPr>
      </w:pPr>
    </w:p>
    <w:p w:rsidR="00C92933" w:rsidRPr="003F481E" w:rsidRDefault="00C92933" w:rsidP="00C92933">
      <w:pPr>
        <w:keepNext/>
        <w:numPr>
          <w:ilvl w:val="0"/>
          <w:numId w:val="3"/>
        </w:numPr>
        <w:outlineLvl w:val="3"/>
        <w:rPr>
          <w:rFonts w:ascii="Myriad Pro" w:hAnsi="Myriad Pro"/>
          <w:b/>
          <w:bCs/>
        </w:rPr>
      </w:pPr>
      <w:r w:rsidRPr="003F481E">
        <w:rPr>
          <w:rFonts w:ascii="Myriad Pro" w:hAnsi="Myriad Pro"/>
          <w:b/>
          <w:bCs/>
        </w:rPr>
        <w:lastRenderedPageBreak/>
        <w:t>Is there any likelihood that critical habitat or threatened species, populations or ecological communities, or their habitats, will be adversely affected as a result of the proposal?</w:t>
      </w:r>
    </w:p>
    <w:p w:rsidR="00C92933" w:rsidRPr="003F481E" w:rsidRDefault="00C92933" w:rsidP="00C92933">
      <w:pPr>
        <w:rPr>
          <w:rFonts w:ascii="Myriad Pro" w:hAnsi="Myriad Pro"/>
        </w:rPr>
      </w:pPr>
    </w:p>
    <w:p w:rsidR="00C92933" w:rsidRPr="003F481E" w:rsidRDefault="00C92933" w:rsidP="00C92933">
      <w:pPr>
        <w:ind w:left="567"/>
        <w:rPr>
          <w:rFonts w:ascii="Myriad Pro" w:hAnsi="Myriad Pro"/>
        </w:rPr>
      </w:pPr>
      <w:r w:rsidRPr="003F481E">
        <w:rPr>
          <w:rFonts w:ascii="Myriad Pro" w:hAnsi="Myriad Pro"/>
        </w:rPr>
        <w:t xml:space="preserve">No additional adverse effects are anticipated, subject to normal merit assessment of development. </w:t>
      </w:r>
    </w:p>
    <w:p w:rsidR="00C92933" w:rsidRPr="003F481E" w:rsidRDefault="00C92933" w:rsidP="00C92933">
      <w:pPr>
        <w:rPr>
          <w:rFonts w:ascii="Myriad Pro" w:hAnsi="Myriad Pro"/>
        </w:rPr>
      </w:pPr>
    </w:p>
    <w:p w:rsidR="00C92933" w:rsidRPr="00945374" w:rsidRDefault="00C92933" w:rsidP="00C92933">
      <w:pPr>
        <w:keepNext/>
        <w:numPr>
          <w:ilvl w:val="0"/>
          <w:numId w:val="3"/>
        </w:numPr>
        <w:outlineLvl w:val="3"/>
        <w:rPr>
          <w:rFonts w:ascii="Myriad Pro" w:hAnsi="Myriad Pro"/>
          <w:b/>
          <w:bCs/>
        </w:rPr>
      </w:pPr>
      <w:r w:rsidRPr="003F481E">
        <w:rPr>
          <w:rFonts w:ascii="Myriad Pro" w:hAnsi="Myriad Pro"/>
          <w:b/>
          <w:bCs/>
        </w:rPr>
        <w:t xml:space="preserve">Are there any other likely environmental effects as a result of the planning proposal and how </w:t>
      </w:r>
      <w:r w:rsidRPr="00945374">
        <w:rPr>
          <w:rFonts w:ascii="Myriad Pro" w:hAnsi="Myriad Pro"/>
          <w:b/>
          <w:bCs/>
        </w:rPr>
        <w:t>are they proposed to be managed?</w:t>
      </w:r>
    </w:p>
    <w:p w:rsidR="00C92933" w:rsidRPr="00945374" w:rsidRDefault="00C92933" w:rsidP="00C92933">
      <w:pPr>
        <w:rPr>
          <w:rFonts w:ascii="Myriad Pro" w:hAnsi="Myriad Pro"/>
        </w:rPr>
      </w:pPr>
    </w:p>
    <w:p w:rsidR="00C92933" w:rsidRPr="00945374" w:rsidRDefault="00C92933" w:rsidP="00C92933">
      <w:pPr>
        <w:ind w:left="567"/>
        <w:rPr>
          <w:rFonts w:ascii="Myriad Pro" w:hAnsi="Myriad Pro"/>
        </w:rPr>
      </w:pPr>
      <w:r w:rsidRPr="00945374">
        <w:rPr>
          <w:rFonts w:ascii="Myriad Pro" w:hAnsi="Myriad Pro"/>
        </w:rPr>
        <w:t>No significant environmental effects are anticipated</w:t>
      </w:r>
      <w:r w:rsidR="00945374" w:rsidRPr="00945374">
        <w:rPr>
          <w:rFonts w:ascii="Myriad Pro" w:hAnsi="Myriad Pro"/>
        </w:rPr>
        <w:t>.</w:t>
      </w:r>
    </w:p>
    <w:p w:rsidR="00C92933" w:rsidRPr="00945374" w:rsidRDefault="00C92933" w:rsidP="00C92933">
      <w:pPr>
        <w:rPr>
          <w:rFonts w:ascii="Myriad Pro" w:hAnsi="Myriad Pro"/>
          <w:highlight w:val="yellow"/>
        </w:rPr>
      </w:pPr>
    </w:p>
    <w:p w:rsidR="00C92933" w:rsidRPr="00945374" w:rsidRDefault="00C92933" w:rsidP="00C92933">
      <w:pPr>
        <w:keepNext/>
        <w:numPr>
          <w:ilvl w:val="0"/>
          <w:numId w:val="3"/>
        </w:numPr>
        <w:outlineLvl w:val="3"/>
        <w:rPr>
          <w:rFonts w:ascii="Myriad Pro" w:hAnsi="Myriad Pro"/>
          <w:b/>
          <w:bCs/>
        </w:rPr>
      </w:pPr>
      <w:r w:rsidRPr="00945374">
        <w:rPr>
          <w:rFonts w:ascii="Myriad Pro" w:hAnsi="Myriad Pro"/>
          <w:b/>
          <w:bCs/>
        </w:rPr>
        <w:t>How has the planning proposal adequately addressed any social and economic effects?</w:t>
      </w:r>
    </w:p>
    <w:p w:rsidR="00C92933" w:rsidRPr="00945374" w:rsidRDefault="00C92933" w:rsidP="00C92933">
      <w:pPr>
        <w:rPr>
          <w:rFonts w:ascii="Myriad Pro" w:hAnsi="Myriad Pro"/>
        </w:rPr>
      </w:pPr>
    </w:p>
    <w:p w:rsidR="00C92933" w:rsidRPr="00945374" w:rsidRDefault="00C92933" w:rsidP="00C92933">
      <w:pPr>
        <w:ind w:left="567"/>
        <w:rPr>
          <w:rFonts w:ascii="Myriad Pro" w:hAnsi="Myriad Pro"/>
        </w:rPr>
      </w:pPr>
      <w:r w:rsidRPr="00945374">
        <w:rPr>
          <w:rFonts w:ascii="Myriad Pro" w:hAnsi="Myriad Pro"/>
        </w:rPr>
        <w:t xml:space="preserve">The Planning Proposal would enhance the operation of both existing and likely </w:t>
      </w:r>
      <w:r w:rsidR="00945374" w:rsidRPr="00945374">
        <w:rPr>
          <w:rFonts w:ascii="Myriad Pro" w:hAnsi="Myriad Pro"/>
        </w:rPr>
        <w:t>future agricultural industries</w:t>
      </w:r>
      <w:r w:rsidRPr="00945374">
        <w:rPr>
          <w:rFonts w:ascii="Myriad Pro" w:hAnsi="Myriad Pro"/>
        </w:rPr>
        <w:t>. No other provisions of the Proposal are considered to have significant social or economic effects.</w:t>
      </w:r>
    </w:p>
    <w:p w:rsidR="00C92933" w:rsidRPr="00945374" w:rsidRDefault="00C92933" w:rsidP="00C92933">
      <w:pPr>
        <w:rPr>
          <w:rFonts w:ascii="Myriad Pro" w:hAnsi="Myriad Pro"/>
        </w:rPr>
      </w:pPr>
    </w:p>
    <w:p w:rsidR="00C92933" w:rsidRPr="00945374" w:rsidRDefault="00C92933" w:rsidP="00C92933">
      <w:pPr>
        <w:keepNext/>
        <w:numPr>
          <w:ilvl w:val="0"/>
          <w:numId w:val="3"/>
        </w:numPr>
        <w:outlineLvl w:val="3"/>
        <w:rPr>
          <w:rFonts w:ascii="Myriad Pro" w:hAnsi="Myriad Pro"/>
          <w:b/>
          <w:bCs/>
        </w:rPr>
      </w:pPr>
      <w:r w:rsidRPr="00945374">
        <w:rPr>
          <w:rFonts w:ascii="Myriad Pro" w:hAnsi="Myriad Pro"/>
          <w:b/>
          <w:bCs/>
        </w:rPr>
        <w:t>Is there adequate public infrastructure for the planning proposal?</w:t>
      </w:r>
    </w:p>
    <w:p w:rsidR="00C92933" w:rsidRPr="00945374" w:rsidRDefault="00C92933" w:rsidP="00C92933">
      <w:pPr>
        <w:rPr>
          <w:rFonts w:ascii="Myriad Pro" w:hAnsi="Myriad Pro"/>
        </w:rPr>
      </w:pPr>
    </w:p>
    <w:p w:rsidR="00C92933" w:rsidRPr="003F481E" w:rsidRDefault="00C92933" w:rsidP="00C92933">
      <w:pPr>
        <w:ind w:left="567"/>
        <w:rPr>
          <w:rFonts w:ascii="Myriad Pro" w:hAnsi="Myriad Pro"/>
        </w:rPr>
      </w:pPr>
      <w:r w:rsidRPr="00945374">
        <w:rPr>
          <w:rFonts w:ascii="Myriad Pro" w:hAnsi="Myriad Pro"/>
        </w:rPr>
        <w:t>There are no additional infrastructure</w:t>
      </w:r>
      <w:r w:rsidR="00945374" w:rsidRPr="00945374">
        <w:rPr>
          <w:rFonts w:ascii="Myriad Pro" w:hAnsi="Myriad Pro"/>
        </w:rPr>
        <w:t xml:space="preserve"> implications from the proposal.</w:t>
      </w:r>
    </w:p>
    <w:p w:rsidR="00C92933" w:rsidRPr="003F481E" w:rsidRDefault="00C92933" w:rsidP="00C92933">
      <w:pPr>
        <w:rPr>
          <w:rFonts w:ascii="Myriad Pro" w:hAnsi="Myriad Pro"/>
        </w:rPr>
      </w:pPr>
    </w:p>
    <w:p w:rsidR="00C92933" w:rsidRPr="003F481E" w:rsidRDefault="00C92933" w:rsidP="00C92933">
      <w:pPr>
        <w:keepNext/>
        <w:numPr>
          <w:ilvl w:val="0"/>
          <w:numId w:val="3"/>
        </w:numPr>
        <w:outlineLvl w:val="3"/>
        <w:rPr>
          <w:rFonts w:ascii="Myriad Pro" w:hAnsi="Myriad Pro"/>
          <w:b/>
          <w:bCs/>
        </w:rPr>
      </w:pPr>
      <w:r w:rsidRPr="003F481E">
        <w:rPr>
          <w:rFonts w:ascii="Myriad Pro" w:hAnsi="Myriad Pro"/>
          <w:b/>
          <w:bCs/>
        </w:rPr>
        <w:t xml:space="preserve">What are the views of State and Commonwealth Public Authorities consulted in accordance with the gateway determination? </w:t>
      </w:r>
    </w:p>
    <w:p w:rsidR="00C92933" w:rsidRPr="003F481E" w:rsidRDefault="00C92933" w:rsidP="00C92933">
      <w:pPr>
        <w:rPr>
          <w:rFonts w:ascii="Myriad Pro" w:hAnsi="Myriad Pro"/>
        </w:rPr>
      </w:pPr>
    </w:p>
    <w:p w:rsidR="00C92933" w:rsidRPr="003F481E" w:rsidRDefault="00C92933" w:rsidP="00C92933">
      <w:pPr>
        <w:ind w:left="567"/>
        <w:rPr>
          <w:rFonts w:ascii="Myriad Pro" w:hAnsi="Myriad Pro"/>
        </w:rPr>
      </w:pPr>
      <w:r w:rsidRPr="003F481E">
        <w:rPr>
          <w:rFonts w:ascii="Myriad Pro" w:hAnsi="Myriad Pro"/>
        </w:rPr>
        <w:t xml:space="preserve">No specific consultations have been undertaken other than the consultations undertaken with Draft </w:t>
      </w:r>
      <w:r w:rsidR="00F17D52">
        <w:rPr>
          <w:rFonts w:ascii="Myriad Pro" w:hAnsi="Myriad Pro"/>
        </w:rPr>
        <w:t>Narrabri L</w:t>
      </w:r>
      <w:r w:rsidRPr="003F481E">
        <w:rPr>
          <w:rFonts w:ascii="Myriad Pro" w:hAnsi="Myriad Pro"/>
        </w:rPr>
        <w:t>EP 201</w:t>
      </w:r>
      <w:r w:rsidR="00F17D52">
        <w:rPr>
          <w:rFonts w:ascii="Myriad Pro" w:hAnsi="Myriad Pro"/>
        </w:rPr>
        <w:t>2</w:t>
      </w:r>
      <w:r w:rsidRPr="003F481E">
        <w:rPr>
          <w:rFonts w:ascii="Myriad Pro" w:hAnsi="Myriad Pro"/>
        </w:rPr>
        <w:t xml:space="preserve">.  Should the Gateway Determination identify any additional consultations these would be undertaken. </w:t>
      </w:r>
    </w:p>
    <w:p w:rsidR="00C92933" w:rsidRPr="003F481E" w:rsidRDefault="00C92933" w:rsidP="00C92933">
      <w:pPr>
        <w:rPr>
          <w:rFonts w:ascii="Myriad Pro" w:hAnsi="Myriad Pro"/>
        </w:rPr>
      </w:pPr>
    </w:p>
    <w:p w:rsidR="00C92933" w:rsidRPr="003F481E" w:rsidRDefault="00C92933" w:rsidP="00C92933">
      <w:pPr>
        <w:outlineLvl w:val="0"/>
        <w:rPr>
          <w:rFonts w:ascii="Myriad Pro" w:hAnsi="Myriad Pro" w:cs="Arial"/>
          <w:b/>
        </w:rPr>
      </w:pPr>
      <w:r w:rsidRPr="003F481E">
        <w:rPr>
          <w:rFonts w:ascii="Myriad Pro" w:hAnsi="Myriad Pro" w:cs="Arial"/>
          <w:b/>
        </w:rPr>
        <w:t>PART 4 – MAPPING</w:t>
      </w:r>
    </w:p>
    <w:p w:rsidR="00C92933" w:rsidRPr="003F481E" w:rsidRDefault="00C92933" w:rsidP="00C92933">
      <w:pPr>
        <w:outlineLvl w:val="0"/>
        <w:rPr>
          <w:rFonts w:ascii="Myriad Pro" w:hAnsi="Myriad Pro" w:cs="Arial"/>
          <w:b/>
        </w:rPr>
      </w:pPr>
    </w:p>
    <w:p w:rsidR="00C92933" w:rsidRPr="003F481E" w:rsidRDefault="00C92933" w:rsidP="00C92933">
      <w:pPr>
        <w:rPr>
          <w:rFonts w:ascii="Myriad Pro" w:hAnsi="Myriad Pro"/>
        </w:rPr>
      </w:pPr>
      <w:r w:rsidRPr="003F481E">
        <w:rPr>
          <w:rFonts w:ascii="Myriad Pro" w:hAnsi="Myriad Pro"/>
        </w:rPr>
        <w:t>Proposed mapping changes are as described in Appendix C and D.</w:t>
      </w:r>
    </w:p>
    <w:p w:rsidR="00C92933" w:rsidRPr="003F481E" w:rsidRDefault="00C92933" w:rsidP="00C92933">
      <w:pPr>
        <w:rPr>
          <w:rFonts w:ascii="Myriad Pro" w:hAnsi="Myriad Pro"/>
        </w:rPr>
      </w:pPr>
    </w:p>
    <w:p w:rsidR="00C92933" w:rsidRPr="003F481E" w:rsidRDefault="00C92933" w:rsidP="00C92933">
      <w:pPr>
        <w:outlineLvl w:val="0"/>
        <w:rPr>
          <w:rFonts w:ascii="Myriad Pro" w:hAnsi="Myriad Pro" w:cs="Arial"/>
          <w:b/>
        </w:rPr>
      </w:pPr>
      <w:r w:rsidRPr="003F481E">
        <w:rPr>
          <w:rFonts w:ascii="Myriad Pro" w:hAnsi="Myriad Pro" w:cs="Arial"/>
          <w:b/>
        </w:rPr>
        <w:t>PART 5 – COMMUNITY CONSULTATION</w:t>
      </w:r>
    </w:p>
    <w:p w:rsidR="00C92933" w:rsidRPr="003F481E" w:rsidRDefault="00C92933" w:rsidP="00C92933">
      <w:pPr>
        <w:rPr>
          <w:rFonts w:ascii="Myriad Pro" w:hAnsi="Myriad Pro"/>
        </w:rPr>
      </w:pPr>
    </w:p>
    <w:p w:rsidR="00C92933" w:rsidRPr="003F481E" w:rsidRDefault="00C92933" w:rsidP="00C92933">
      <w:pPr>
        <w:rPr>
          <w:rFonts w:ascii="Myriad Pro" w:hAnsi="Myriad Pro"/>
        </w:rPr>
      </w:pPr>
      <w:r w:rsidRPr="003F481E">
        <w:rPr>
          <w:rFonts w:ascii="Myriad Pro" w:hAnsi="Myriad Pro"/>
        </w:rPr>
        <w:t>Community consultation would commence by giving notice of the public exhibition of the planning proposal:</w:t>
      </w:r>
    </w:p>
    <w:p w:rsidR="00C92933" w:rsidRPr="003F481E" w:rsidRDefault="00C92933" w:rsidP="00C92933">
      <w:pPr>
        <w:rPr>
          <w:rFonts w:ascii="Myriad Pro" w:hAnsi="Myriad Pro"/>
        </w:rPr>
      </w:pPr>
    </w:p>
    <w:p w:rsidR="00C92933" w:rsidRPr="003F481E" w:rsidRDefault="00C92933" w:rsidP="00C92933">
      <w:pPr>
        <w:numPr>
          <w:ilvl w:val="6"/>
          <w:numId w:val="9"/>
        </w:numPr>
        <w:tabs>
          <w:tab w:val="left" w:pos="964"/>
        </w:tabs>
        <w:rPr>
          <w:rFonts w:ascii="Myriad Pro" w:hAnsi="Myriad Pro"/>
        </w:rPr>
      </w:pPr>
      <w:r w:rsidRPr="003F481E">
        <w:rPr>
          <w:rFonts w:ascii="Myriad Pro" w:hAnsi="Myriad Pro"/>
        </w:rPr>
        <w:t xml:space="preserve">in the </w:t>
      </w:r>
      <w:r w:rsidR="00891AD6">
        <w:rPr>
          <w:rFonts w:ascii="Myriad Pro" w:hAnsi="Myriad Pro"/>
        </w:rPr>
        <w:t>North Western Courier and Wee Waa News</w:t>
      </w:r>
      <w:r w:rsidRPr="003F481E">
        <w:rPr>
          <w:rFonts w:ascii="Myriad Pro" w:hAnsi="Myriad Pro"/>
        </w:rPr>
        <w:t xml:space="preserve">; and </w:t>
      </w:r>
    </w:p>
    <w:p w:rsidR="00C92933" w:rsidRPr="003F481E" w:rsidRDefault="00D06A91" w:rsidP="00C92933">
      <w:pPr>
        <w:numPr>
          <w:ilvl w:val="6"/>
          <w:numId w:val="0"/>
        </w:numPr>
        <w:tabs>
          <w:tab w:val="num" w:pos="851"/>
          <w:tab w:val="left" w:pos="964"/>
        </w:tabs>
        <w:ind w:left="851" w:hanging="454"/>
        <w:rPr>
          <w:rFonts w:ascii="Myriad Pro" w:hAnsi="Myriad Pro"/>
        </w:rPr>
      </w:pPr>
      <w:r>
        <w:rPr>
          <w:rFonts w:ascii="Myriad Pro" w:hAnsi="Myriad Pro"/>
        </w:rPr>
        <w:tab/>
      </w:r>
      <w:proofErr w:type="gramStart"/>
      <w:r w:rsidR="00C92933" w:rsidRPr="003F481E">
        <w:rPr>
          <w:rFonts w:ascii="Myriad Pro" w:hAnsi="Myriad Pro"/>
        </w:rPr>
        <w:t>on</w:t>
      </w:r>
      <w:proofErr w:type="gramEnd"/>
      <w:r w:rsidR="00C92933" w:rsidRPr="003F481E">
        <w:rPr>
          <w:rFonts w:ascii="Myriad Pro" w:hAnsi="Myriad Pro"/>
        </w:rPr>
        <w:t xml:space="preserve"> Council’s web-site at www.</w:t>
      </w:r>
      <w:r w:rsidR="00891AD6">
        <w:rPr>
          <w:rFonts w:ascii="Myriad Pro" w:hAnsi="Myriad Pro"/>
        </w:rPr>
        <w:t>narrabri</w:t>
      </w:r>
      <w:r w:rsidR="00C92933" w:rsidRPr="003F481E">
        <w:rPr>
          <w:rFonts w:ascii="Myriad Pro" w:hAnsi="Myriad Pro"/>
        </w:rPr>
        <w:t xml:space="preserve">.nsw.gov.au; </w:t>
      </w:r>
    </w:p>
    <w:p w:rsidR="00C92933" w:rsidRPr="003F481E" w:rsidRDefault="00C92933" w:rsidP="00C92933">
      <w:pPr>
        <w:tabs>
          <w:tab w:val="left" w:pos="964"/>
        </w:tabs>
        <w:ind w:left="851"/>
        <w:rPr>
          <w:rFonts w:ascii="Myriad Pro" w:hAnsi="Myriad Pro"/>
        </w:rPr>
      </w:pPr>
    </w:p>
    <w:p w:rsidR="00C92933" w:rsidRPr="003F481E" w:rsidRDefault="00C92933" w:rsidP="00C92933">
      <w:pPr>
        <w:rPr>
          <w:rFonts w:ascii="Myriad Pro" w:hAnsi="Myriad Pro"/>
        </w:rPr>
      </w:pPr>
      <w:r w:rsidRPr="003F481E">
        <w:rPr>
          <w:rFonts w:ascii="Myriad Pro" w:hAnsi="Myriad Pro"/>
        </w:rPr>
        <w:t xml:space="preserve">Public exhibition of the Planning Proposal would be for </w:t>
      </w:r>
      <w:r w:rsidR="00891AD6">
        <w:rPr>
          <w:rFonts w:ascii="Myriad Pro" w:hAnsi="Myriad Pro"/>
        </w:rPr>
        <w:t>28</w:t>
      </w:r>
      <w:r w:rsidRPr="003F481E">
        <w:rPr>
          <w:rFonts w:ascii="Myriad Pro" w:hAnsi="Myriad Pro"/>
        </w:rPr>
        <w:t xml:space="preserve"> days.</w:t>
      </w:r>
    </w:p>
    <w:p w:rsidR="00C92933" w:rsidRPr="003F481E" w:rsidRDefault="00C92933" w:rsidP="00C92933">
      <w:pPr>
        <w:rPr>
          <w:rFonts w:ascii="Myriad Pro" w:hAnsi="Myriad Pro"/>
        </w:rPr>
      </w:pPr>
    </w:p>
    <w:p w:rsidR="00C92933" w:rsidRPr="003F481E" w:rsidRDefault="00C92933" w:rsidP="00C92933">
      <w:pPr>
        <w:rPr>
          <w:rFonts w:ascii="Myriad Pro" w:hAnsi="Myriad Pro"/>
        </w:rPr>
      </w:pPr>
      <w:r w:rsidRPr="003F481E">
        <w:rPr>
          <w:rFonts w:ascii="Myriad Pro" w:hAnsi="Myriad Pro"/>
        </w:rPr>
        <w:t>The written notice would provide:</w:t>
      </w:r>
    </w:p>
    <w:p w:rsidR="00C92933" w:rsidRPr="003F481E" w:rsidRDefault="00C92933" w:rsidP="00C92933">
      <w:pPr>
        <w:tabs>
          <w:tab w:val="right" w:pos="964"/>
        </w:tabs>
        <w:ind w:left="1134"/>
        <w:rPr>
          <w:rFonts w:ascii="Myriad Pro" w:hAnsi="Myriad Pro"/>
        </w:rPr>
      </w:pPr>
    </w:p>
    <w:p w:rsidR="00C92933" w:rsidRPr="003F481E" w:rsidRDefault="00C92933" w:rsidP="00C92933">
      <w:pPr>
        <w:numPr>
          <w:ilvl w:val="6"/>
          <w:numId w:val="9"/>
        </w:numPr>
        <w:tabs>
          <w:tab w:val="left" w:pos="964"/>
        </w:tabs>
        <w:rPr>
          <w:rFonts w:ascii="Myriad Pro" w:hAnsi="Myriad Pro"/>
        </w:rPr>
      </w:pPr>
      <w:r w:rsidRPr="003F481E">
        <w:rPr>
          <w:rFonts w:ascii="Myriad Pro" w:hAnsi="Myriad Pro"/>
        </w:rPr>
        <w:t>a description of the objectives or intended outcomes of the planning proposal;</w:t>
      </w:r>
    </w:p>
    <w:p w:rsidR="00C92933" w:rsidRPr="00891AD6" w:rsidRDefault="00C92933" w:rsidP="00891AD6">
      <w:pPr>
        <w:pStyle w:val="ListParagraph"/>
        <w:numPr>
          <w:ilvl w:val="0"/>
          <w:numId w:val="44"/>
        </w:numPr>
        <w:tabs>
          <w:tab w:val="num" w:pos="851"/>
          <w:tab w:val="left" w:pos="964"/>
        </w:tabs>
        <w:rPr>
          <w:rFonts w:ascii="Myriad Pro" w:hAnsi="Myriad Pro"/>
        </w:rPr>
      </w:pPr>
      <w:r w:rsidRPr="00891AD6">
        <w:rPr>
          <w:rFonts w:ascii="Myriad Pro" w:hAnsi="Myriad Pro"/>
        </w:rPr>
        <w:t>the land affected by the planning proposal;</w:t>
      </w:r>
    </w:p>
    <w:p w:rsidR="00C92933" w:rsidRPr="00891AD6" w:rsidRDefault="00C92933" w:rsidP="00891AD6">
      <w:pPr>
        <w:pStyle w:val="ListParagraph"/>
        <w:numPr>
          <w:ilvl w:val="0"/>
          <w:numId w:val="44"/>
        </w:numPr>
        <w:tabs>
          <w:tab w:val="num" w:pos="851"/>
          <w:tab w:val="left" w:pos="964"/>
        </w:tabs>
        <w:rPr>
          <w:rFonts w:ascii="Myriad Pro" w:hAnsi="Myriad Pro"/>
        </w:rPr>
      </w:pPr>
      <w:r w:rsidRPr="00891AD6">
        <w:rPr>
          <w:rFonts w:ascii="Myriad Pro" w:hAnsi="Myriad Pro"/>
        </w:rPr>
        <w:t>advise when the planning proposal can be inspected;</w:t>
      </w:r>
    </w:p>
    <w:p w:rsidR="00C92933" w:rsidRPr="00891AD6" w:rsidRDefault="00C92933" w:rsidP="00891AD6">
      <w:pPr>
        <w:pStyle w:val="ListParagraph"/>
        <w:numPr>
          <w:ilvl w:val="0"/>
          <w:numId w:val="44"/>
        </w:numPr>
        <w:tabs>
          <w:tab w:val="num" w:pos="851"/>
          <w:tab w:val="left" w:pos="964"/>
        </w:tabs>
        <w:rPr>
          <w:rFonts w:ascii="Myriad Pro" w:hAnsi="Myriad Pro"/>
        </w:rPr>
      </w:pPr>
      <w:r w:rsidRPr="00891AD6">
        <w:rPr>
          <w:rFonts w:ascii="Myriad Pro" w:hAnsi="Myriad Pro"/>
        </w:rPr>
        <w:t>give the name and address of the Council for the receipt of submissions; and</w:t>
      </w:r>
    </w:p>
    <w:p w:rsidR="00C92933" w:rsidRPr="00891AD6" w:rsidRDefault="00C92933" w:rsidP="00891AD6">
      <w:pPr>
        <w:pStyle w:val="ListParagraph"/>
        <w:numPr>
          <w:ilvl w:val="0"/>
          <w:numId w:val="44"/>
        </w:numPr>
        <w:tabs>
          <w:tab w:val="num" w:pos="851"/>
          <w:tab w:val="left" w:pos="964"/>
        </w:tabs>
        <w:rPr>
          <w:rFonts w:ascii="Myriad Pro" w:hAnsi="Myriad Pro"/>
        </w:rPr>
      </w:pPr>
      <w:proofErr w:type="gramStart"/>
      <w:r w:rsidRPr="00891AD6">
        <w:rPr>
          <w:rFonts w:ascii="Myriad Pro" w:hAnsi="Myriad Pro"/>
        </w:rPr>
        <w:t>indicate</w:t>
      </w:r>
      <w:proofErr w:type="gramEnd"/>
      <w:r w:rsidRPr="00891AD6">
        <w:rPr>
          <w:rFonts w:ascii="Myriad Pro" w:hAnsi="Myriad Pro"/>
        </w:rPr>
        <w:t xml:space="preserve"> the last date for submissions.</w:t>
      </w:r>
    </w:p>
    <w:p w:rsidR="00C92933" w:rsidRPr="003F481E" w:rsidRDefault="00C92933" w:rsidP="00C92933">
      <w:pPr>
        <w:tabs>
          <w:tab w:val="right" w:pos="964"/>
        </w:tabs>
        <w:rPr>
          <w:rFonts w:ascii="Myriad Pro" w:hAnsi="Myriad Pro"/>
        </w:rPr>
      </w:pPr>
    </w:p>
    <w:p w:rsidR="00C92933" w:rsidRPr="003F481E" w:rsidRDefault="00C92933" w:rsidP="00C92933">
      <w:pPr>
        <w:rPr>
          <w:rFonts w:ascii="Myriad Pro" w:hAnsi="Myriad Pro"/>
        </w:rPr>
      </w:pPr>
      <w:r w:rsidRPr="003F481E">
        <w:rPr>
          <w:rFonts w:ascii="Myriad Pro" w:hAnsi="Myriad Pro"/>
        </w:rPr>
        <w:t>During the exhibition period, the following material will be made available for inspection:</w:t>
      </w:r>
    </w:p>
    <w:p w:rsidR="00C92933" w:rsidRPr="003F481E" w:rsidRDefault="00C92933" w:rsidP="00C92933">
      <w:pPr>
        <w:rPr>
          <w:rFonts w:ascii="Myriad Pro" w:hAnsi="Myriad Pro"/>
        </w:rPr>
      </w:pPr>
    </w:p>
    <w:p w:rsidR="00C92933" w:rsidRPr="003F481E" w:rsidRDefault="00C92933" w:rsidP="00C92933">
      <w:pPr>
        <w:numPr>
          <w:ilvl w:val="6"/>
          <w:numId w:val="9"/>
        </w:numPr>
        <w:tabs>
          <w:tab w:val="left" w:pos="964"/>
        </w:tabs>
        <w:rPr>
          <w:rFonts w:ascii="Myriad Pro" w:hAnsi="Myriad Pro"/>
        </w:rPr>
      </w:pPr>
      <w:r w:rsidRPr="003F481E">
        <w:rPr>
          <w:rFonts w:ascii="Myriad Pro" w:hAnsi="Myriad Pro"/>
        </w:rPr>
        <w:lastRenderedPageBreak/>
        <w:t>the planning proposal, in the form approved for community consultation by the Director General of Planning;</w:t>
      </w:r>
    </w:p>
    <w:p w:rsidR="00C92933" w:rsidRPr="003F481E" w:rsidRDefault="00C92933" w:rsidP="004E48B2">
      <w:pPr>
        <w:numPr>
          <w:ilvl w:val="6"/>
          <w:numId w:val="0"/>
        </w:numPr>
        <w:tabs>
          <w:tab w:val="num" w:pos="567"/>
          <w:tab w:val="left" w:pos="851"/>
        </w:tabs>
        <w:ind w:left="851"/>
        <w:rPr>
          <w:rFonts w:ascii="Myriad Pro" w:hAnsi="Myriad Pro"/>
        </w:rPr>
      </w:pPr>
      <w:proofErr w:type="gramStart"/>
      <w:r w:rsidRPr="003F481E">
        <w:rPr>
          <w:rFonts w:ascii="Myriad Pro" w:hAnsi="Myriad Pro"/>
        </w:rPr>
        <w:t>the</w:t>
      </w:r>
      <w:proofErr w:type="gramEnd"/>
      <w:r w:rsidRPr="003F481E">
        <w:rPr>
          <w:rFonts w:ascii="Myriad Pro" w:hAnsi="Myriad Pro"/>
        </w:rPr>
        <w:t xml:space="preserve"> gateway determination; and</w:t>
      </w:r>
      <w:r w:rsidR="00891AD6">
        <w:rPr>
          <w:rFonts w:ascii="Myriad Pro" w:hAnsi="Myriad Pro"/>
        </w:rPr>
        <w:t xml:space="preserve"> </w:t>
      </w:r>
      <w:r w:rsidRPr="003F481E">
        <w:rPr>
          <w:rFonts w:ascii="Myriad Pro" w:hAnsi="Myriad Pro"/>
        </w:rPr>
        <w:t>any studies or reports relie</w:t>
      </w:r>
      <w:r w:rsidR="00891AD6">
        <w:rPr>
          <w:rFonts w:ascii="Myriad Pro" w:hAnsi="Myriad Pro"/>
        </w:rPr>
        <w:t xml:space="preserve">d upon by the planning proposal </w:t>
      </w:r>
      <w:r w:rsidRPr="003F481E">
        <w:rPr>
          <w:rFonts w:ascii="Myriad Pro" w:hAnsi="Myriad Pro"/>
        </w:rPr>
        <w:t>(such as the Growth Management Strategy and the Report to Council).</w:t>
      </w:r>
    </w:p>
    <w:p w:rsidR="00C92933" w:rsidRPr="003F481E" w:rsidRDefault="00C92933" w:rsidP="00C92933">
      <w:pPr>
        <w:tabs>
          <w:tab w:val="left" w:pos="964"/>
        </w:tabs>
        <w:ind w:left="851"/>
        <w:rPr>
          <w:rFonts w:ascii="Myriad Pro" w:hAnsi="Myriad Pro"/>
        </w:rPr>
      </w:pPr>
    </w:p>
    <w:p w:rsidR="00C92933" w:rsidRPr="003F481E" w:rsidRDefault="00C92933" w:rsidP="00C92933">
      <w:pPr>
        <w:rPr>
          <w:rFonts w:ascii="Myriad Pro" w:hAnsi="Myriad Pro"/>
        </w:rPr>
      </w:pPr>
      <w:r w:rsidRPr="003F481E">
        <w:rPr>
          <w:rFonts w:ascii="Myriad Pro" w:hAnsi="Myriad Pro"/>
        </w:rPr>
        <w:t xml:space="preserve">Public exhibition of the Planning Proposal would be carried out in accordance with the requirements of the EPA Act, EPA Regulations and the Gateway determination. </w:t>
      </w:r>
    </w:p>
    <w:p w:rsidR="00C92933" w:rsidRPr="003F481E" w:rsidRDefault="00C92933" w:rsidP="00C92933">
      <w:pPr>
        <w:rPr>
          <w:rFonts w:ascii="Myriad Pro" w:hAnsi="Myriad Pro"/>
        </w:rPr>
      </w:pPr>
    </w:p>
    <w:p w:rsidR="00C92933" w:rsidRPr="003F481E" w:rsidRDefault="00C92933" w:rsidP="00C92933">
      <w:pPr>
        <w:rPr>
          <w:rFonts w:ascii="Myriad Pro" w:hAnsi="Myriad Pro"/>
          <w:b/>
        </w:rPr>
      </w:pPr>
      <w:r w:rsidRPr="003F481E">
        <w:rPr>
          <w:rFonts w:ascii="Myriad Pro" w:hAnsi="Myriad Pro"/>
          <w:b/>
        </w:rPr>
        <w:t xml:space="preserve">PART 6 – PROJECT TIMELINE </w:t>
      </w:r>
    </w:p>
    <w:p w:rsidR="00C92933" w:rsidRPr="003F481E" w:rsidRDefault="00C92933" w:rsidP="00C92933">
      <w:pPr>
        <w:rPr>
          <w:rFonts w:ascii="Myriad Pro" w:hAnsi="Myriad Pro"/>
        </w:rPr>
      </w:pPr>
    </w:p>
    <w:p w:rsidR="00C92933" w:rsidRPr="003F481E" w:rsidRDefault="00C92933" w:rsidP="00C92933">
      <w:pPr>
        <w:rPr>
          <w:rFonts w:ascii="Myriad Pro" w:hAnsi="Myriad Pro"/>
        </w:rPr>
      </w:pPr>
      <w:r w:rsidRPr="003F481E">
        <w:rPr>
          <w:rFonts w:ascii="Myriad Pro" w:hAnsi="Myriad Pro"/>
        </w:rPr>
        <w:t xml:space="preserve">The anticipated project timeline for completion of the Planning Proposal is outlined in Table 1. </w:t>
      </w:r>
    </w:p>
    <w:p w:rsidR="00C92933" w:rsidRPr="003F481E" w:rsidRDefault="00C92933" w:rsidP="00C92933">
      <w:pPr>
        <w:rPr>
          <w:rFonts w:ascii="Myriad Pro" w:hAnsi="Myriad Pro"/>
        </w:rPr>
      </w:pPr>
    </w:p>
    <w:p w:rsidR="00C92933" w:rsidRPr="003F481E" w:rsidRDefault="00C92933" w:rsidP="00C92933">
      <w:pPr>
        <w:rPr>
          <w:rFonts w:ascii="Myriad Pro" w:hAnsi="Myriad Pro"/>
          <w:b/>
        </w:rPr>
      </w:pPr>
      <w:r w:rsidRPr="003F481E">
        <w:rPr>
          <w:rFonts w:ascii="Myriad Pro" w:hAnsi="Myriad Pro"/>
          <w:b/>
        </w:rPr>
        <w:t>Table 1 - Project Timeline</w:t>
      </w:r>
    </w:p>
    <w:p w:rsidR="00C92933" w:rsidRPr="003F481E" w:rsidRDefault="00C92933" w:rsidP="00C92933">
      <w:pPr>
        <w:rPr>
          <w:rFonts w:ascii="Myriad Pro" w:hAnsi="Myriad P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038"/>
      </w:tblGrid>
      <w:tr w:rsidR="00C92933" w:rsidRPr="003F481E" w:rsidTr="00C92933">
        <w:tc>
          <w:tcPr>
            <w:tcW w:w="6204" w:type="dxa"/>
          </w:tcPr>
          <w:p w:rsidR="00C92933" w:rsidRPr="003F481E" w:rsidRDefault="00C92933" w:rsidP="00C92933">
            <w:pPr>
              <w:jc w:val="left"/>
              <w:rPr>
                <w:rFonts w:ascii="Myriad Pro" w:hAnsi="Myriad Pro"/>
                <w:b/>
              </w:rPr>
            </w:pPr>
            <w:r w:rsidRPr="003F481E">
              <w:rPr>
                <w:rFonts w:ascii="Myriad Pro" w:hAnsi="Myriad Pro"/>
                <w:b/>
              </w:rPr>
              <w:t>Task</w:t>
            </w:r>
          </w:p>
          <w:p w:rsidR="00C92933" w:rsidRPr="003F481E" w:rsidRDefault="00C92933" w:rsidP="00C92933">
            <w:pPr>
              <w:jc w:val="left"/>
              <w:rPr>
                <w:rFonts w:ascii="Myriad Pro" w:hAnsi="Myriad Pro"/>
                <w:b/>
              </w:rPr>
            </w:pPr>
          </w:p>
        </w:tc>
        <w:tc>
          <w:tcPr>
            <w:tcW w:w="3038" w:type="dxa"/>
          </w:tcPr>
          <w:p w:rsidR="00C92933" w:rsidRPr="003F481E" w:rsidRDefault="00C92933" w:rsidP="00C92933">
            <w:pPr>
              <w:jc w:val="left"/>
              <w:rPr>
                <w:rFonts w:ascii="Myriad Pro" w:hAnsi="Myriad Pro"/>
                <w:b/>
              </w:rPr>
            </w:pPr>
            <w:r w:rsidRPr="003F481E">
              <w:rPr>
                <w:rFonts w:ascii="Myriad Pro" w:hAnsi="Myriad Pro"/>
                <w:b/>
              </w:rPr>
              <w:t xml:space="preserve">Anticipated timeframe </w:t>
            </w:r>
          </w:p>
        </w:tc>
      </w:tr>
      <w:tr w:rsidR="00C92933" w:rsidRPr="003F481E" w:rsidTr="00C92933">
        <w:tc>
          <w:tcPr>
            <w:tcW w:w="6204" w:type="dxa"/>
          </w:tcPr>
          <w:p w:rsidR="00C92933" w:rsidRPr="003F481E" w:rsidRDefault="00C92933" w:rsidP="00C92933">
            <w:pPr>
              <w:jc w:val="left"/>
              <w:rPr>
                <w:rFonts w:ascii="Myriad Pro" w:hAnsi="Myriad Pro"/>
              </w:rPr>
            </w:pPr>
            <w:r w:rsidRPr="003F481E">
              <w:rPr>
                <w:rFonts w:ascii="Myriad Pro" w:hAnsi="Myriad Pro"/>
              </w:rPr>
              <w:t>Date of Gateway Determination</w:t>
            </w:r>
          </w:p>
          <w:p w:rsidR="00C92933" w:rsidRPr="003F481E" w:rsidRDefault="00C92933" w:rsidP="00C92933">
            <w:pPr>
              <w:jc w:val="left"/>
              <w:rPr>
                <w:rFonts w:ascii="Myriad Pro" w:hAnsi="Myriad Pro"/>
              </w:rPr>
            </w:pPr>
          </w:p>
        </w:tc>
        <w:tc>
          <w:tcPr>
            <w:tcW w:w="3038" w:type="dxa"/>
          </w:tcPr>
          <w:p w:rsidR="00C92933" w:rsidRPr="003F481E" w:rsidRDefault="00891AD6" w:rsidP="00891AD6">
            <w:pPr>
              <w:jc w:val="left"/>
              <w:rPr>
                <w:rFonts w:ascii="Myriad Pro" w:hAnsi="Myriad Pro"/>
              </w:rPr>
            </w:pPr>
            <w:r>
              <w:rPr>
                <w:rFonts w:ascii="Myriad Pro" w:hAnsi="Myriad Pro"/>
              </w:rPr>
              <w:t>May 2014</w:t>
            </w:r>
          </w:p>
        </w:tc>
      </w:tr>
      <w:tr w:rsidR="00C92933" w:rsidRPr="003F481E" w:rsidTr="00C92933">
        <w:tc>
          <w:tcPr>
            <w:tcW w:w="6204" w:type="dxa"/>
          </w:tcPr>
          <w:p w:rsidR="00C92933" w:rsidRPr="003F481E" w:rsidRDefault="00C92933" w:rsidP="00C92933">
            <w:pPr>
              <w:jc w:val="left"/>
              <w:rPr>
                <w:rFonts w:ascii="Myriad Pro" w:hAnsi="Myriad Pro"/>
              </w:rPr>
            </w:pPr>
            <w:r w:rsidRPr="003F481E">
              <w:rPr>
                <w:rFonts w:ascii="Myriad Pro" w:hAnsi="Myriad Pro"/>
              </w:rPr>
              <w:t xml:space="preserve">Completion of required technical information, studies </w:t>
            </w:r>
          </w:p>
          <w:p w:rsidR="00C92933" w:rsidRPr="003F481E" w:rsidRDefault="00C92933" w:rsidP="00C92933">
            <w:pPr>
              <w:jc w:val="left"/>
              <w:rPr>
                <w:rFonts w:ascii="Myriad Pro" w:hAnsi="Myriad Pro"/>
              </w:rPr>
            </w:pPr>
          </w:p>
        </w:tc>
        <w:tc>
          <w:tcPr>
            <w:tcW w:w="3038" w:type="dxa"/>
          </w:tcPr>
          <w:p w:rsidR="00C92933" w:rsidRPr="003F481E" w:rsidRDefault="00C92933" w:rsidP="00C92933">
            <w:pPr>
              <w:jc w:val="left"/>
              <w:rPr>
                <w:rFonts w:ascii="Myriad Pro" w:hAnsi="Myriad Pro"/>
              </w:rPr>
            </w:pPr>
            <w:r w:rsidRPr="003F481E">
              <w:rPr>
                <w:rFonts w:ascii="Myriad Pro" w:hAnsi="Myriad Pro"/>
              </w:rPr>
              <w:t>Complete</w:t>
            </w:r>
          </w:p>
        </w:tc>
      </w:tr>
      <w:tr w:rsidR="00C92933" w:rsidRPr="003F481E" w:rsidTr="00C92933">
        <w:tc>
          <w:tcPr>
            <w:tcW w:w="6204" w:type="dxa"/>
          </w:tcPr>
          <w:p w:rsidR="00C92933" w:rsidRPr="003F481E" w:rsidRDefault="00C92933" w:rsidP="00C92933">
            <w:pPr>
              <w:jc w:val="left"/>
              <w:rPr>
                <w:rFonts w:ascii="Myriad Pro" w:hAnsi="Myriad Pro"/>
              </w:rPr>
            </w:pPr>
            <w:r w:rsidRPr="003F481E">
              <w:rPr>
                <w:rFonts w:ascii="Myriad Pro" w:hAnsi="Myriad Pro"/>
              </w:rPr>
              <w:t>Government agency consultation (pre exhibition as required by Gateway Determination)</w:t>
            </w:r>
          </w:p>
        </w:tc>
        <w:tc>
          <w:tcPr>
            <w:tcW w:w="3038" w:type="dxa"/>
          </w:tcPr>
          <w:p w:rsidR="00C92933" w:rsidRPr="003F481E" w:rsidRDefault="00C92933" w:rsidP="00C92933">
            <w:pPr>
              <w:jc w:val="left"/>
              <w:rPr>
                <w:rFonts w:ascii="Myriad Pro" w:hAnsi="Myriad Pro"/>
              </w:rPr>
            </w:pPr>
            <w:r w:rsidRPr="003F481E">
              <w:rPr>
                <w:rFonts w:ascii="Myriad Pro" w:hAnsi="Myriad Pro"/>
              </w:rPr>
              <w:t>No additional pre-exhibition consultation is anticipated.</w:t>
            </w:r>
          </w:p>
        </w:tc>
      </w:tr>
      <w:tr w:rsidR="00C92933" w:rsidRPr="003F481E" w:rsidTr="00C92933">
        <w:tc>
          <w:tcPr>
            <w:tcW w:w="6204" w:type="dxa"/>
          </w:tcPr>
          <w:p w:rsidR="00C92933" w:rsidRPr="003F481E" w:rsidRDefault="00C92933" w:rsidP="00C92933">
            <w:pPr>
              <w:jc w:val="left"/>
              <w:rPr>
                <w:rFonts w:ascii="Myriad Pro" w:hAnsi="Myriad Pro"/>
              </w:rPr>
            </w:pPr>
            <w:r w:rsidRPr="003F481E">
              <w:rPr>
                <w:rFonts w:ascii="Myriad Pro" w:hAnsi="Myriad Pro"/>
              </w:rPr>
              <w:t>Any changes made to Planning Proposal resulting from technical studies and government agency consultations. Resubmit altered Planning Proposal to Gateway panel. Revised Gateway determination issued, if required.</w:t>
            </w:r>
          </w:p>
        </w:tc>
        <w:tc>
          <w:tcPr>
            <w:tcW w:w="3038" w:type="dxa"/>
          </w:tcPr>
          <w:p w:rsidR="00C92933" w:rsidRPr="003F481E" w:rsidRDefault="00C92933" w:rsidP="00C92933">
            <w:pPr>
              <w:jc w:val="left"/>
              <w:rPr>
                <w:rFonts w:ascii="Myriad Pro" w:hAnsi="Myriad Pro"/>
              </w:rPr>
            </w:pPr>
            <w:r w:rsidRPr="003F481E">
              <w:rPr>
                <w:rFonts w:ascii="Myriad Pro" w:hAnsi="Myriad Pro"/>
              </w:rPr>
              <w:t>No specific changes are anticipated.</w:t>
            </w:r>
          </w:p>
        </w:tc>
      </w:tr>
      <w:tr w:rsidR="00C92933" w:rsidRPr="003F481E" w:rsidTr="00C92933">
        <w:tc>
          <w:tcPr>
            <w:tcW w:w="6204" w:type="dxa"/>
          </w:tcPr>
          <w:p w:rsidR="00C92933" w:rsidRPr="003F481E" w:rsidRDefault="00C92933" w:rsidP="00C92933">
            <w:pPr>
              <w:jc w:val="left"/>
              <w:rPr>
                <w:rFonts w:ascii="Myriad Pro" w:hAnsi="Myriad Pro"/>
              </w:rPr>
            </w:pPr>
            <w:r w:rsidRPr="003F481E">
              <w:rPr>
                <w:rFonts w:ascii="Myriad Pro" w:hAnsi="Myriad Pro"/>
              </w:rPr>
              <w:t xml:space="preserve">Commencement and completion dates for public exhibition. </w:t>
            </w:r>
          </w:p>
          <w:p w:rsidR="00C92933" w:rsidRPr="003F481E" w:rsidRDefault="00C92933" w:rsidP="00C92933">
            <w:pPr>
              <w:jc w:val="left"/>
              <w:rPr>
                <w:rFonts w:ascii="Myriad Pro" w:hAnsi="Myriad Pro"/>
              </w:rPr>
            </w:pPr>
          </w:p>
        </w:tc>
        <w:tc>
          <w:tcPr>
            <w:tcW w:w="3038" w:type="dxa"/>
          </w:tcPr>
          <w:p w:rsidR="00C92933" w:rsidRPr="003F481E" w:rsidRDefault="00C92933" w:rsidP="00891AD6">
            <w:pPr>
              <w:jc w:val="left"/>
              <w:rPr>
                <w:rFonts w:ascii="Myriad Pro" w:hAnsi="Myriad Pro"/>
              </w:rPr>
            </w:pPr>
            <w:r w:rsidRPr="003F481E">
              <w:rPr>
                <w:rFonts w:ascii="Myriad Pro" w:hAnsi="Myriad Pro"/>
              </w:rPr>
              <w:t xml:space="preserve">Early </w:t>
            </w:r>
            <w:r w:rsidR="00891AD6">
              <w:rPr>
                <w:rFonts w:ascii="Myriad Pro" w:hAnsi="Myriad Pro"/>
              </w:rPr>
              <w:t>June 2014</w:t>
            </w:r>
          </w:p>
        </w:tc>
      </w:tr>
      <w:tr w:rsidR="00C92933" w:rsidRPr="003F481E" w:rsidTr="00C92933">
        <w:tc>
          <w:tcPr>
            <w:tcW w:w="6204" w:type="dxa"/>
          </w:tcPr>
          <w:p w:rsidR="00C92933" w:rsidRPr="003F481E" w:rsidRDefault="00C92933" w:rsidP="00C92933">
            <w:pPr>
              <w:jc w:val="left"/>
              <w:rPr>
                <w:rFonts w:ascii="Myriad Pro" w:hAnsi="Myriad Pro"/>
              </w:rPr>
            </w:pPr>
            <w:r w:rsidRPr="003F481E">
              <w:rPr>
                <w:rFonts w:ascii="Myriad Pro" w:hAnsi="Myriad Pro"/>
              </w:rPr>
              <w:t>Dates for public hearing</w:t>
            </w:r>
          </w:p>
          <w:p w:rsidR="00C92933" w:rsidRPr="003F481E" w:rsidRDefault="00C92933" w:rsidP="00C92933">
            <w:pPr>
              <w:jc w:val="left"/>
              <w:rPr>
                <w:rFonts w:ascii="Myriad Pro" w:hAnsi="Myriad Pro"/>
              </w:rPr>
            </w:pPr>
          </w:p>
        </w:tc>
        <w:tc>
          <w:tcPr>
            <w:tcW w:w="3038" w:type="dxa"/>
          </w:tcPr>
          <w:p w:rsidR="00C92933" w:rsidRPr="003F481E" w:rsidRDefault="00C92933" w:rsidP="00C92933">
            <w:pPr>
              <w:jc w:val="left"/>
              <w:rPr>
                <w:rFonts w:ascii="Myriad Pro" w:hAnsi="Myriad Pro"/>
              </w:rPr>
            </w:pPr>
            <w:r w:rsidRPr="003F481E">
              <w:rPr>
                <w:rFonts w:ascii="Myriad Pro" w:hAnsi="Myriad Pro"/>
              </w:rPr>
              <w:t>None likely to be required</w:t>
            </w:r>
          </w:p>
        </w:tc>
      </w:tr>
      <w:tr w:rsidR="00C92933" w:rsidRPr="003F481E" w:rsidTr="00C92933">
        <w:tc>
          <w:tcPr>
            <w:tcW w:w="6204" w:type="dxa"/>
          </w:tcPr>
          <w:p w:rsidR="00C92933" w:rsidRPr="003F481E" w:rsidRDefault="00C92933" w:rsidP="00C92933">
            <w:pPr>
              <w:jc w:val="left"/>
              <w:rPr>
                <w:rFonts w:ascii="Myriad Pro" w:hAnsi="Myriad Pro"/>
              </w:rPr>
            </w:pPr>
            <w:r w:rsidRPr="003F481E">
              <w:rPr>
                <w:rFonts w:ascii="Myriad Pro" w:hAnsi="Myriad Pro"/>
              </w:rPr>
              <w:t>Consideration of submissions, report from public hearing and Planning Proposal post exhibition</w:t>
            </w:r>
          </w:p>
        </w:tc>
        <w:tc>
          <w:tcPr>
            <w:tcW w:w="3038" w:type="dxa"/>
          </w:tcPr>
          <w:p w:rsidR="00C92933" w:rsidRPr="003F481E" w:rsidRDefault="00C92933" w:rsidP="00C92933">
            <w:pPr>
              <w:jc w:val="left"/>
              <w:rPr>
                <w:rFonts w:ascii="Myriad Pro" w:hAnsi="Myriad Pro"/>
              </w:rPr>
            </w:pPr>
            <w:r w:rsidRPr="003F481E">
              <w:rPr>
                <w:rFonts w:ascii="Myriad Pro" w:hAnsi="Myriad Pro"/>
              </w:rPr>
              <w:t>None likely to be required</w:t>
            </w:r>
          </w:p>
        </w:tc>
      </w:tr>
      <w:tr w:rsidR="00C92933" w:rsidRPr="003F481E" w:rsidTr="00C92933">
        <w:tc>
          <w:tcPr>
            <w:tcW w:w="6204" w:type="dxa"/>
          </w:tcPr>
          <w:p w:rsidR="00C92933" w:rsidRPr="003F481E" w:rsidRDefault="00C92933" w:rsidP="00C92933">
            <w:pPr>
              <w:jc w:val="left"/>
              <w:rPr>
                <w:rFonts w:ascii="Myriad Pro" w:hAnsi="Myriad Pro"/>
              </w:rPr>
            </w:pPr>
            <w:r w:rsidRPr="003F481E">
              <w:rPr>
                <w:rFonts w:ascii="Myriad Pro" w:hAnsi="Myriad Pro"/>
              </w:rPr>
              <w:t xml:space="preserve">Date of submission of proposal to Department to finalise the LEP. </w:t>
            </w:r>
          </w:p>
        </w:tc>
        <w:tc>
          <w:tcPr>
            <w:tcW w:w="3038" w:type="dxa"/>
          </w:tcPr>
          <w:p w:rsidR="00C92933" w:rsidRPr="003F481E" w:rsidRDefault="00891AD6" w:rsidP="00C92933">
            <w:pPr>
              <w:jc w:val="left"/>
              <w:rPr>
                <w:rFonts w:ascii="Myriad Pro" w:hAnsi="Myriad Pro"/>
              </w:rPr>
            </w:pPr>
            <w:r>
              <w:rPr>
                <w:rFonts w:ascii="Myriad Pro" w:hAnsi="Myriad Pro"/>
              </w:rPr>
              <w:t>LEP to be determined using delegation</w:t>
            </w:r>
          </w:p>
        </w:tc>
      </w:tr>
    </w:tbl>
    <w:p w:rsidR="00C92933" w:rsidRPr="003F481E" w:rsidRDefault="00C92933" w:rsidP="00C92933">
      <w:pPr>
        <w:rPr>
          <w:rFonts w:ascii="Myriad Pro" w:hAnsi="Myriad Pro"/>
        </w:rPr>
      </w:pPr>
    </w:p>
    <w:p w:rsidR="00C92933" w:rsidRPr="003F481E" w:rsidRDefault="00C92933" w:rsidP="00C92933">
      <w:pPr>
        <w:rPr>
          <w:rFonts w:ascii="Myriad Pro" w:hAnsi="Myriad Pro"/>
        </w:rPr>
      </w:pPr>
    </w:p>
    <w:p w:rsidR="00C92933" w:rsidRPr="003F481E" w:rsidRDefault="00C92933" w:rsidP="00C92933">
      <w:pPr>
        <w:outlineLvl w:val="0"/>
        <w:rPr>
          <w:rFonts w:ascii="Myriad Pro" w:hAnsi="Myriad Pro" w:cs="Arial"/>
          <w:b/>
        </w:rPr>
        <w:sectPr w:rsidR="00C92933" w:rsidRPr="003F481E" w:rsidSect="0039005E">
          <w:pgSz w:w="11906" w:h="16838" w:code="9"/>
          <w:pgMar w:top="1418" w:right="1440" w:bottom="1134" w:left="1440" w:header="709" w:footer="567" w:gutter="0"/>
          <w:pgNumType w:start="1"/>
          <w:cols w:space="708"/>
          <w:docGrid w:linePitch="360"/>
        </w:sectPr>
      </w:pPr>
    </w:p>
    <w:p w:rsidR="00C92933" w:rsidRPr="003F481E" w:rsidRDefault="00C92933" w:rsidP="00C92933">
      <w:pPr>
        <w:outlineLvl w:val="0"/>
        <w:rPr>
          <w:rFonts w:ascii="Myriad Pro" w:hAnsi="Myriad Pro" w:cs="Arial"/>
        </w:rPr>
      </w:pPr>
      <w:r w:rsidRPr="003F481E">
        <w:rPr>
          <w:rFonts w:ascii="Myriad Pro" w:hAnsi="Myriad Pro" w:cs="Arial"/>
        </w:rPr>
        <w:lastRenderedPageBreak/>
        <w:t xml:space="preserve">SEPPs apply to the </w:t>
      </w:r>
      <w:r w:rsidR="00891AD6">
        <w:rPr>
          <w:rFonts w:ascii="Myriad Pro" w:hAnsi="Myriad Pro" w:cs="Arial"/>
        </w:rPr>
        <w:t>Narrabri Shire</w:t>
      </w:r>
      <w:r w:rsidRPr="003F481E">
        <w:rPr>
          <w:rFonts w:ascii="Myriad Pro" w:hAnsi="Myriad Pro" w:cs="Arial"/>
        </w:rPr>
        <w:t xml:space="preserve"> local government area, as at </w:t>
      </w:r>
      <w:r w:rsidR="00891AD6">
        <w:rPr>
          <w:rFonts w:ascii="Myriad Pro" w:hAnsi="Myriad Pro" w:cs="Arial"/>
        </w:rPr>
        <w:t>9 April 2014</w:t>
      </w:r>
      <w:r w:rsidRPr="003F481E">
        <w:rPr>
          <w:rFonts w:ascii="Myriad Pro" w:hAnsi="Myriad Pro" w:cs="Arial"/>
        </w:rPr>
        <w:t>.  These are as set out in Table 2, below:</w:t>
      </w:r>
    </w:p>
    <w:p w:rsidR="00C92933" w:rsidRPr="003F481E" w:rsidRDefault="00C92933" w:rsidP="00C92933">
      <w:pPr>
        <w:rPr>
          <w:rFonts w:ascii="Myriad Pro" w:hAnsi="Myriad Pro"/>
        </w:rPr>
      </w:pPr>
    </w:p>
    <w:p w:rsidR="00C92933" w:rsidRPr="003F481E" w:rsidRDefault="00C92933" w:rsidP="00C92933">
      <w:pPr>
        <w:rPr>
          <w:rFonts w:ascii="Myriad Pro" w:hAnsi="Myriad Pro"/>
          <w:b/>
        </w:rPr>
      </w:pPr>
      <w:r w:rsidRPr="003F481E">
        <w:rPr>
          <w:rFonts w:ascii="Myriad Pro" w:hAnsi="Myriad Pro"/>
          <w:b/>
        </w:rPr>
        <w:t xml:space="preserve">Table 2 – SEPPS applying to </w:t>
      </w:r>
      <w:r w:rsidR="00891AD6">
        <w:rPr>
          <w:rFonts w:ascii="Myriad Pro" w:hAnsi="Myriad Pro"/>
          <w:b/>
        </w:rPr>
        <w:t>Narrabri Shire</w:t>
      </w:r>
      <w:r w:rsidRPr="003F481E">
        <w:rPr>
          <w:rFonts w:ascii="Myriad Pro" w:hAnsi="Myriad Pro"/>
          <w:b/>
        </w:rPr>
        <w:t xml:space="preserve"> LGA</w:t>
      </w:r>
    </w:p>
    <w:p w:rsidR="00C92933" w:rsidRPr="003F481E" w:rsidRDefault="00C92933" w:rsidP="00C92933">
      <w:pPr>
        <w:rPr>
          <w:rFonts w:ascii="Myriad Pro" w:hAnsi="Myriad Pro"/>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276"/>
        <w:gridCol w:w="1276"/>
        <w:gridCol w:w="3118"/>
      </w:tblGrid>
      <w:tr w:rsidR="00C92933" w:rsidRPr="003F481E" w:rsidTr="00C92933">
        <w:trPr>
          <w:tblHeader/>
        </w:trPr>
        <w:tc>
          <w:tcPr>
            <w:tcW w:w="4219"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jc w:val="left"/>
              <w:rPr>
                <w:rFonts w:ascii="Myriad Pro" w:hAnsi="Myriad Pro"/>
                <w:b/>
              </w:rPr>
            </w:pPr>
            <w:r w:rsidRPr="003F481E">
              <w:rPr>
                <w:rFonts w:ascii="Myriad Pro" w:hAnsi="Myriad Pro"/>
                <w:b/>
              </w:rPr>
              <w:t>SEPP</w:t>
            </w:r>
          </w:p>
        </w:tc>
        <w:tc>
          <w:tcPr>
            <w:tcW w:w="1276"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rPr>
                <w:rFonts w:ascii="Myriad Pro" w:hAnsi="Myriad Pro"/>
                <w:b/>
              </w:rPr>
            </w:pPr>
            <w:r w:rsidRPr="003F481E">
              <w:rPr>
                <w:rFonts w:ascii="Myriad Pro" w:hAnsi="Myriad Pro"/>
                <w:b/>
              </w:rPr>
              <w:t>Relevant</w:t>
            </w:r>
          </w:p>
        </w:tc>
        <w:tc>
          <w:tcPr>
            <w:tcW w:w="1276"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rPr>
                <w:rFonts w:ascii="Myriad Pro" w:hAnsi="Myriad Pro"/>
                <w:b/>
              </w:rPr>
            </w:pPr>
            <w:r w:rsidRPr="003F481E">
              <w:rPr>
                <w:rFonts w:ascii="Myriad Pro" w:hAnsi="Myriad Pro"/>
                <w:b/>
              </w:rPr>
              <w:t>Consistent</w:t>
            </w:r>
          </w:p>
        </w:tc>
        <w:tc>
          <w:tcPr>
            <w:tcW w:w="3118"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jc w:val="left"/>
              <w:rPr>
                <w:rFonts w:ascii="Myriad Pro" w:hAnsi="Myriad Pro"/>
                <w:b/>
              </w:rPr>
            </w:pPr>
            <w:r w:rsidRPr="003F481E">
              <w:rPr>
                <w:rFonts w:ascii="Myriad Pro" w:hAnsi="Myriad Pro"/>
                <w:b/>
              </w:rPr>
              <w:t>Comment</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6  Number of Storeys in a Building</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does not involve changes to any buildings.</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21 Caravan Parks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The 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22 Shops and Commercial Premises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891AD6">
            <w:pPr>
              <w:jc w:val="left"/>
              <w:rPr>
                <w:rFonts w:ascii="Myriad Pro" w:hAnsi="Myriad Pro"/>
              </w:rPr>
            </w:pPr>
            <w:r w:rsidRPr="003F481E">
              <w:rPr>
                <w:rFonts w:ascii="Myriad Pro" w:hAnsi="Myriad Pro"/>
              </w:rPr>
              <w:t xml:space="preserve">No shops and commercial premises would be affected.  </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30 Intensive Agriculture</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 xml:space="preserve">Yes </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 xml:space="preserve">Parts of the proposal would enhance the successful operation of intensive agriculture and rural industries. </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32  Urban Land Consolidation (Redevelopment of Urban Land)</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 xml:space="preserve">The proposal would not lead to the re-development of urban land as described in the SEPP. </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33  Hazardous and Offensive Development</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891AD6">
            <w:pPr>
              <w:jc w:val="left"/>
              <w:rPr>
                <w:rFonts w:ascii="Myriad Pro" w:hAnsi="Myriad Pro"/>
              </w:rPr>
            </w:pPr>
            <w:r w:rsidRPr="003F481E">
              <w:rPr>
                <w:rFonts w:ascii="Myriad Pro" w:hAnsi="Myriad Pro"/>
              </w:rPr>
              <w:t xml:space="preserve">No areas involving hazardous or offensive development would be affected. </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36 Manufactured Home Estates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The 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44 Koala Habitat Protection</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 xml:space="preserve">No </w:t>
            </w:r>
            <w:proofErr w:type="spellStart"/>
            <w:r w:rsidRPr="003F481E">
              <w:rPr>
                <w:rFonts w:ascii="Myriad Pro" w:hAnsi="Myriad Pro"/>
              </w:rPr>
              <w:t>rezonings</w:t>
            </w:r>
            <w:proofErr w:type="spellEnd"/>
            <w:r w:rsidRPr="003F481E">
              <w:rPr>
                <w:rFonts w:ascii="Myriad Pro" w:hAnsi="Myriad Pro"/>
              </w:rPr>
              <w:t xml:space="preserve"> are proposed that would affect koala habitat.  The provisions of the SEPP would continue to apply to any land the subject of an application following the proposed changes. </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50 Canal Estate Development</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would not affect canal estates.</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55 Remediation of Land</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None of the land is identified as requiring remediation. The provisions of the SEPP would continue to apply to any land the subject of an application following the proposed changes.</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62 Sustainable Aquaculture</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does not affect any relevant land.</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64 Advertising and Signage</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No. 65  Design Quality of Residential Flat Development</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Housing for Seniors or People with a Disability 2004</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would facilitate additional scope for secondary dwellings.</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Building Sustainability Index: BASIX 2004</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lastRenderedPageBreak/>
              <w:t>Major Development 2005</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891AD6" w:rsidP="00C92933">
            <w:pPr>
              <w:jc w:val="left"/>
              <w:rPr>
                <w:rFonts w:ascii="Myriad Pro" w:hAnsi="Myriad Pro"/>
              </w:rPr>
            </w:pPr>
            <w:r w:rsidRPr="003F481E">
              <w:rPr>
                <w:rFonts w:ascii="Myriad Pro" w:hAnsi="Myriad Pro"/>
              </w:rPr>
              <w:t>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Mining, Petroleum Production and Extractive Industries 2007</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 xml:space="preserve">Yes </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891AD6" w:rsidP="00C92933">
            <w:pPr>
              <w:jc w:val="left"/>
              <w:rPr>
                <w:rFonts w:ascii="Myriad Pro" w:hAnsi="Myriad Pro"/>
              </w:rPr>
            </w:pPr>
            <w:r w:rsidRPr="003F481E">
              <w:rPr>
                <w:rFonts w:ascii="Myriad Pro" w:hAnsi="Myriad Pro"/>
              </w:rPr>
              <w:t>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Temporary Structures 2007</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Infrastructure 2007</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 xml:space="preserve">Yes </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891AD6" w:rsidP="00C92933">
            <w:pPr>
              <w:jc w:val="left"/>
              <w:rPr>
                <w:rFonts w:ascii="Myriad Pro" w:hAnsi="Myriad Pro"/>
              </w:rPr>
            </w:pPr>
            <w:r w:rsidRPr="003F481E">
              <w:rPr>
                <w:rFonts w:ascii="Myriad Pro" w:hAnsi="Myriad Pro"/>
              </w:rPr>
              <w:t>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Rural Lands 2008</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 xml:space="preserve">Yes </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for detached dual occupancies in the RU1</w:t>
            </w:r>
            <w:r w:rsidR="00891AD6">
              <w:rPr>
                <w:rFonts w:ascii="Myriad Pro" w:hAnsi="Myriad Pro"/>
              </w:rPr>
              <w:t xml:space="preserve"> and RU 4</w:t>
            </w:r>
            <w:r w:rsidRPr="003F481E">
              <w:rPr>
                <w:rFonts w:ascii="Myriad Pro" w:hAnsi="Myriad Pro"/>
              </w:rPr>
              <w:t xml:space="preserve"> Zone</w:t>
            </w:r>
            <w:r w:rsidR="00891AD6">
              <w:rPr>
                <w:rFonts w:ascii="Myriad Pro" w:hAnsi="Myriad Pro"/>
              </w:rPr>
              <w:t xml:space="preserve">s </w:t>
            </w:r>
            <w:r w:rsidRPr="003F481E">
              <w:rPr>
                <w:rFonts w:ascii="Myriad Pro" w:hAnsi="Myriad Pro"/>
              </w:rPr>
              <w:t xml:space="preserve">would be consistent with the matters for consideration at Clause 10 of the SEPP. The Proposal would not lead to additional subdivision of rural lands. </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Exempt and Complying Development Codes 2008</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Affordable Rental Housing 2009</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Proposal would facilitate additional flood free housing including secondary dwellings which represent affordable housing.</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SEPP (State and Regional Development) 2011</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Yes</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2D13C5" w:rsidP="00C92933">
            <w:pPr>
              <w:jc w:val="left"/>
              <w:rPr>
                <w:rFonts w:ascii="Myriad Pro" w:hAnsi="Myriad Pro"/>
              </w:rPr>
            </w:pPr>
            <w:r w:rsidRPr="003F481E">
              <w:rPr>
                <w:rFonts w:ascii="Myriad Pro" w:hAnsi="Myriad Pro"/>
              </w:rPr>
              <w:t>Proposal would not affect items addressed by the SEPP.</w:t>
            </w:r>
          </w:p>
        </w:tc>
      </w:tr>
      <w:tr w:rsidR="00C92933" w:rsidRPr="003F481E" w:rsidTr="00C92933">
        <w:trPr>
          <w:cantSplit/>
        </w:trPr>
        <w:tc>
          <w:tcPr>
            <w:tcW w:w="4219"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lang w:val="en-US"/>
              </w:rPr>
            </w:pPr>
            <w:r w:rsidRPr="003F481E">
              <w:rPr>
                <w:rFonts w:ascii="Myriad Pro" w:hAnsi="Myriad Pro"/>
                <w:lang w:val="en-US"/>
              </w:rPr>
              <w:t>Draft State Environmental Planning Policy (Competition)</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rPr>
                <w:rFonts w:ascii="Myriad Pro" w:hAnsi="Myriad Pro"/>
              </w:rPr>
            </w:pPr>
            <w:r w:rsidRPr="003F481E">
              <w:rPr>
                <w:rFonts w:ascii="Myriad Pro" w:hAnsi="Myriad Pro"/>
              </w:rPr>
              <w:t>n/a</w:t>
            </w:r>
          </w:p>
        </w:tc>
        <w:tc>
          <w:tcPr>
            <w:tcW w:w="3118"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 xml:space="preserve">Proposal would not affect items addressed by the SEPP.  This SEPP is now beyond the 3 year timeframe requiring consideration. </w:t>
            </w:r>
          </w:p>
        </w:tc>
      </w:tr>
    </w:tbl>
    <w:p w:rsidR="00C92933" w:rsidRPr="003F481E" w:rsidRDefault="00C92933" w:rsidP="00C92933">
      <w:pPr>
        <w:outlineLvl w:val="0"/>
        <w:rPr>
          <w:rFonts w:ascii="Myriad Pro" w:hAnsi="Myriad Pro" w:cs="Arial"/>
          <w:b/>
        </w:rPr>
        <w:sectPr w:rsidR="00C92933" w:rsidRPr="003F481E" w:rsidSect="00B3795D">
          <w:headerReference w:type="even" r:id="rId10"/>
          <w:headerReference w:type="default" r:id="rId11"/>
          <w:headerReference w:type="first" r:id="rId12"/>
          <w:pgSz w:w="11906" w:h="16838" w:code="9"/>
          <w:pgMar w:top="1418" w:right="1440" w:bottom="1134" w:left="1440" w:header="709" w:footer="567" w:gutter="0"/>
          <w:pgNumType w:fmt="lowerRoman" w:start="1"/>
          <w:cols w:space="708"/>
          <w:docGrid w:linePitch="360"/>
        </w:sectPr>
      </w:pPr>
    </w:p>
    <w:p w:rsidR="00C92933" w:rsidRPr="003F481E" w:rsidRDefault="00C92933" w:rsidP="00C92933">
      <w:pPr>
        <w:rPr>
          <w:rFonts w:ascii="Myriad Pro" w:hAnsi="Myriad Pro"/>
        </w:rPr>
      </w:pPr>
      <w:r w:rsidRPr="003F481E">
        <w:rPr>
          <w:rFonts w:ascii="Myriad Pro" w:hAnsi="Myriad Pro"/>
        </w:rPr>
        <w:lastRenderedPageBreak/>
        <w:t>The planning proposal is consistent with the applicable Section 117 directions. Refer to the Checklist against the Section 117 Directions set out in Table 3, below.</w:t>
      </w:r>
    </w:p>
    <w:p w:rsidR="00C92933" w:rsidRPr="003F481E" w:rsidRDefault="00C92933" w:rsidP="00C92933">
      <w:pPr>
        <w:rPr>
          <w:rFonts w:ascii="Myriad Pro" w:hAnsi="Myriad Pro"/>
        </w:rPr>
      </w:pPr>
    </w:p>
    <w:p w:rsidR="00C92933" w:rsidRPr="003F481E" w:rsidRDefault="00C92933" w:rsidP="00C92933">
      <w:pPr>
        <w:rPr>
          <w:rFonts w:ascii="Myriad Pro" w:hAnsi="Myriad Pro"/>
          <w:b/>
        </w:rPr>
      </w:pPr>
      <w:r w:rsidRPr="003F481E">
        <w:rPr>
          <w:rFonts w:ascii="Myriad Pro" w:hAnsi="Myriad Pro"/>
          <w:b/>
        </w:rPr>
        <w:t>Table 3 – Section 117 Directions Consistency</w:t>
      </w:r>
    </w:p>
    <w:p w:rsidR="00C92933" w:rsidRPr="003F481E" w:rsidRDefault="00C92933" w:rsidP="00C92933">
      <w:pPr>
        <w:rPr>
          <w:rFonts w:ascii="Myriad Pro" w:hAnsi="Myriad Pro"/>
        </w:rPr>
      </w:pPr>
    </w:p>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 xml:space="preserve">1. </w:t>
      </w:r>
      <w:r w:rsidRPr="003F481E">
        <w:rPr>
          <w:rFonts w:ascii="Myriad Pro" w:hAnsi="Myriad Pro" w:cs="Times New Roman"/>
          <w:b/>
          <w:bCs/>
          <w:iCs/>
        </w:rPr>
        <w:tab/>
        <w:t>Employment and Resources</w:t>
      </w:r>
    </w:p>
    <w:p w:rsidR="00C92933" w:rsidRPr="003F481E" w:rsidRDefault="00C92933" w:rsidP="00C92933">
      <w:pPr>
        <w:rPr>
          <w:rFonts w:ascii="Myriad Pro" w:hAnsi="Myriad Pr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992"/>
        <w:gridCol w:w="1276"/>
        <w:gridCol w:w="5352"/>
      </w:tblGrid>
      <w:tr w:rsidR="00C92933" w:rsidRPr="003F481E" w:rsidTr="00BF7858">
        <w:trPr>
          <w:cantSplit/>
          <w:tblHeader/>
        </w:trPr>
        <w:tc>
          <w:tcPr>
            <w:tcW w:w="1668"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Direction</w:t>
            </w:r>
          </w:p>
        </w:tc>
        <w:tc>
          <w:tcPr>
            <w:tcW w:w="992" w:type="dxa"/>
            <w:tcBorders>
              <w:top w:val="single" w:sz="4" w:space="0" w:color="auto"/>
              <w:left w:val="single" w:sz="4" w:space="0" w:color="auto"/>
              <w:bottom w:val="single" w:sz="4" w:space="0" w:color="auto"/>
              <w:right w:val="single" w:sz="4" w:space="0" w:color="auto"/>
            </w:tcBorders>
            <w:vAlign w:val="center"/>
          </w:tcPr>
          <w:p w:rsidR="00C92933" w:rsidRPr="00BF7858" w:rsidRDefault="00C92933" w:rsidP="00C92933">
            <w:pPr>
              <w:spacing w:before="60" w:after="60"/>
              <w:ind w:left="567" w:hanging="567"/>
              <w:jc w:val="left"/>
              <w:rPr>
                <w:rFonts w:ascii="Myriad Pro" w:hAnsi="Myriad Pro" w:cstheme="minorHAnsi"/>
                <w:b/>
                <w:bCs/>
                <w:sz w:val="20"/>
                <w:szCs w:val="20"/>
              </w:rPr>
            </w:pPr>
            <w:r w:rsidRPr="00BF7858">
              <w:rPr>
                <w:rFonts w:ascii="Myriad Pro" w:hAnsi="Myriad Pro" w:cstheme="minorHAnsi"/>
                <w:b/>
                <w:bCs/>
                <w:sz w:val="20"/>
                <w:szCs w:val="20"/>
              </w:rPr>
              <w:t>Relevant</w:t>
            </w:r>
          </w:p>
        </w:tc>
        <w:tc>
          <w:tcPr>
            <w:tcW w:w="1276"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Consistent</w:t>
            </w:r>
          </w:p>
        </w:tc>
        <w:tc>
          <w:tcPr>
            <w:tcW w:w="5352"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jc w:val="left"/>
              <w:rPr>
                <w:rFonts w:ascii="Myriad Pro" w:hAnsi="Myriad Pro" w:cstheme="minorHAnsi"/>
                <w:b/>
                <w:bCs/>
              </w:rPr>
            </w:pPr>
            <w:r w:rsidRPr="003F481E">
              <w:rPr>
                <w:rFonts w:ascii="Myriad Pro" w:hAnsi="Myriad Pro" w:cstheme="minorHAnsi"/>
                <w:b/>
                <w:bCs/>
              </w:rPr>
              <w:t xml:space="preserve">Reason </w:t>
            </w:r>
          </w:p>
        </w:tc>
      </w:tr>
      <w:tr w:rsidR="00C92933" w:rsidRPr="003F481E" w:rsidTr="00BF7858">
        <w:trPr>
          <w:cantSplit/>
        </w:trPr>
        <w:tc>
          <w:tcPr>
            <w:tcW w:w="1668" w:type="dxa"/>
            <w:tcBorders>
              <w:top w:val="single" w:sz="4" w:space="0" w:color="auto"/>
              <w:left w:val="single" w:sz="4" w:space="0" w:color="auto"/>
              <w:bottom w:val="single" w:sz="4" w:space="0" w:color="auto"/>
              <w:right w:val="single" w:sz="4" w:space="0" w:color="auto"/>
            </w:tcBorders>
            <w:vAlign w:val="center"/>
          </w:tcPr>
          <w:p w:rsidR="00C92933" w:rsidRPr="003F481E" w:rsidRDefault="002C1B62" w:rsidP="002C1B62">
            <w:pPr>
              <w:spacing w:before="60" w:after="60"/>
              <w:jc w:val="left"/>
              <w:rPr>
                <w:rFonts w:ascii="Myriad Pro" w:hAnsi="Myriad Pro"/>
                <w:bCs/>
              </w:rPr>
            </w:pPr>
            <w:r>
              <w:rPr>
                <w:rFonts w:ascii="Myriad Pro" w:hAnsi="Myriad Pro"/>
                <w:bCs/>
              </w:rPr>
              <w:t>1.1</w:t>
            </w:r>
            <w:r w:rsidR="00C92933" w:rsidRPr="003F481E">
              <w:rPr>
                <w:rFonts w:ascii="Myriad Pro" w:hAnsi="Myriad Pro"/>
                <w:bCs/>
              </w:rPr>
              <w:t>Business and Industrial Zones</w:t>
            </w:r>
          </w:p>
        </w:tc>
        <w:tc>
          <w:tcPr>
            <w:tcW w:w="992" w:type="dxa"/>
            <w:tcBorders>
              <w:top w:val="single" w:sz="4" w:space="0" w:color="auto"/>
              <w:left w:val="single" w:sz="4" w:space="0" w:color="auto"/>
              <w:bottom w:val="single" w:sz="4" w:space="0" w:color="auto"/>
              <w:right w:val="single" w:sz="4" w:space="0" w:color="auto"/>
            </w:tcBorders>
            <w:vAlign w:val="center"/>
          </w:tcPr>
          <w:p w:rsidR="00C92933" w:rsidRPr="003F481E" w:rsidRDefault="008E7721" w:rsidP="00C92933">
            <w:pPr>
              <w:spacing w:before="60" w:after="60"/>
              <w:ind w:left="567" w:hanging="567"/>
              <w:jc w:val="left"/>
              <w:rPr>
                <w:rFonts w:ascii="Myriad Pro" w:hAnsi="Myriad Pro"/>
                <w:bCs/>
              </w:rPr>
            </w:pPr>
            <w:r>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vAlign w:val="center"/>
          </w:tcPr>
          <w:p w:rsidR="00C92933" w:rsidRPr="003F481E" w:rsidRDefault="00AF2659" w:rsidP="00C92933">
            <w:pPr>
              <w:spacing w:before="60" w:after="60"/>
              <w:ind w:left="567" w:hanging="567"/>
              <w:jc w:val="left"/>
              <w:rPr>
                <w:rFonts w:ascii="Myriad Pro" w:hAnsi="Myriad Pro"/>
                <w:bCs/>
              </w:rPr>
            </w:pPr>
            <w:r>
              <w:rPr>
                <w:rFonts w:ascii="Myriad Pro" w:hAnsi="Myriad Pro"/>
                <w:bCs/>
              </w:rPr>
              <w:t>Yes</w:t>
            </w:r>
          </w:p>
        </w:tc>
        <w:tc>
          <w:tcPr>
            <w:tcW w:w="5352" w:type="dxa"/>
            <w:tcBorders>
              <w:top w:val="single" w:sz="4" w:space="0" w:color="auto"/>
              <w:left w:val="single" w:sz="4" w:space="0" w:color="auto"/>
              <w:bottom w:val="single" w:sz="4" w:space="0" w:color="auto"/>
              <w:right w:val="single" w:sz="4" w:space="0" w:color="auto"/>
            </w:tcBorders>
            <w:vAlign w:val="center"/>
          </w:tcPr>
          <w:p w:rsidR="008E7721" w:rsidRDefault="00AF2659" w:rsidP="00AF2659">
            <w:pPr>
              <w:spacing w:before="60" w:after="60"/>
              <w:jc w:val="left"/>
              <w:rPr>
                <w:rFonts w:ascii="Myriad Pro" w:hAnsi="Myriad Pro"/>
                <w:bCs/>
              </w:rPr>
            </w:pPr>
            <w:r>
              <w:rPr>
                <w:rFonts w:ascii="Myriad Pro" w:hAnsi="Myriad Pro"/>
                <w:bCs/>
              </w:rPr>
              <w:t>This Direction applies to any proposal that affects land within an existing or proposed business or industrial zone.</w:t>
            </w:r>
            <w:r w:rsidR="00C92933" w:rsidRPr="003F481E">
              <w:rPr>
                <w:rFonts w:ascii="Myriad Pro" w:hAnsi="Myriad Pro"/>
                <w:bCs/>
              </w:rPr>
              <w:t xml:space="preserve">  </w:t>
            </w:r>
            <w:r>
              <w:rPr>
                <w:rFonts w:ascii="Myriad Pro" w:hAnsi="Myriad Pro"/>
                <w:bCs/>
              </w:rPr>
              <w:t xml:space="preserve">Where this direction applies The planning authority must consider whether the proposal gives effect to </w:t>
            </w:r>
            <w:r w:rsidR="008E7721">
              <w:rPr>
                <w:rFonts w:ascii="Myriad Pro" w:hAnsi="Myriad Pro"/>
                <w:bCs/>
              </w:rPr>
              <w:t>the Objectives of this Direction. The Objectives are as follows:</w:t>
            </w:r>
          </w:p>
          <w:p w:rsidR="008E7721" w:rsidRDefault="00A358E9" w:rsidP="00AF2659">
            <w:pPr>
              <w:spacing w:before="60" w:after="60"/>
              <w:jc w:val="left"/>
              <w:rPr>
                <w:rFonts w:ascii="Myriad Pro" w:hAnsi="Myriad Pro"/>
                <w:bCs/>
              </w:rPr>
            </w:pPr>
            <w:r>
              <w:rPr>
                <w:rFonts w:ascii="Myriad Pro" w:hAnsi="Myriad Pro"/>
                <w:bCs/>
              </w:rPr>
              <w:t>(1)</w:t>
            </w:r>
            <w:r w:rsidR="008E7721">
              <w:rPr>
                <w:rFonts w:ascii="Myriad Pro" w:hAnsi="Myriad Pro"/>
                <w:bCs/>
              </w:rPr>
              <w:t>(a) encourage employment growth in suitable locations</w:t>
            </w:r>
          </w:p>
          <w:p w:rsidR="008E7721" w:rsidRPr="008E7721" w:rsidRDefault="008E7721" w:rsidP="00AF2659">
            <w:pPr>
              <w:spacing w:before="60" w:after="60"/>
              <w:jc w:val="left"/>
              <w:rPr>
                <w:rFonts w:ascii="Myriad Pro" w:hAnsi="Myriad Pro"/>
                <w:bCs/>
              </w:rPr>
            </w:pPr>
            <w:r>
              <w:rPr>
                <w:rFonts w:ascii="Myriad Pro" w:hAnsi="Myriad Pro"/>
                <w:bCs/>
                <w:u w:val="single"/>
              </w:rPr>
              <w:t>Planning Comment:</w:t>
            </w:r>
            <w:r>
              <w:rPr>
                <w:rFonts w:ascii="Myriad Pro" w:hAnsi="Myriad Pro"/>
                <w:bCs/>
              </w:rPr>
              <w:t xml:space="preserve"> The proposal is consistent with this Objective. The proposal will encourage employment opportunities by permitting a greater variety of development within the B1 Neighbourhood Centre, IN1 General Industrial and IN2 Light Industrial zones. The proposal will not affect the boundaries of any existing business or industrial zones.</w:t>
            </w:r>
          </w:p>
          <w:p w:rsidR="008E7721" w:rsidRDefault="00A358E9" w:rsidP="00AF2659">
            <w:pPr>
              <w:spacing w:before="60" w:after="60"/>
              <w:jc w:val="left"/>
              <w:rPr>
                <w:rFonts w:ascii="Myriad Pro" w:hAnsi="Myriad Pro"/>
                <w:bCs/>
              </w:rPr>
            </w:pPr>
            <w:r>
              <w:rPr>
                <w:rFonts w:ascii="Myriad Pro" w:hAnsi="Myriad Pro"/>
                <w:bCs/>
              </w:rPr>
              <w:t>(1)</w:t>
            </w:r>
            <w:r w:rsidR="008E7721">
              <w:rPr>
                <w:rFonts w:ascii="Myriad Pro" w:hAnsi="Myriad Pro"/>
                <w:bCs/>
              </w:rPr>
              <w:t>(b) protect employment land in business and industrial zones</w:t>
            </w:r>
          </w:p>
          <w:p w:rsidR="008E7721" w:rsidRPr="008E7721" w:rsidRDefault="008E7721" w:rsidP="00AF2659">
            <w:pPr>
              <w:spacing w:before="60" w:after="60"/>
              <w:jc w:val="left"/>
              <w:rPr>
                <w:rFonts w:ascii="Myriad Pro" w:hAnsi="Myriad Pro"/>
                <w:bCs/>
              </w:rPr>
            </w:pPr>
            <w:r>
              <w:rPr>
                <w:rFonts w:ascii="Myriad Pro" w:hAnsi="Myriad Pro"/>
                <w:bCs/>
                <w:u w:val="single"/>
              </w:rPr>
              <w:t>Planning Comment:</w:t>
            </w:r>
            <w:r>
              <w:rPr>
                <w:rFonts w:ascii="Myriad Pro" w:hAnsi="Myriad Pro"/>
                <w:bCs/>
              </w:rPr>
              <w:t xml:space="preserve"> The proposal will not affect the zoning boundaries or reduce the variety of activities that may be carried out with development consent on business and industrial zoned land. </w:t>
            </w:r>
          </w:p>
          <w:p w:rsidR="008E7721" w:rsidRDefault="00A358E9" w:rsidP="00AF2659">
            <w:pPr>
              <w:spacing w:before="60" w:after="60"/>
              <w:jc w:val="left"/>
              <w:rPr>
                <w:rFonts w:ascii="Myriad Pro" w:hAnsi="Myriad Pro"/>
                <w:bCs/>
              </w:rPr>
            </w:pPr>
            <w:r>
              <w:rPr>
                <w:rFonts w:ascii="Myriad Pro" w:hAnsi="Myriad Pro"/>
                <w:bCs/>
              </w:rPr>
              <w:t>(1)</w:t>
            </w:r>
            <w:r w:rsidR="008E7721">
              <w:rPr>
                <w:rFonts w:ascii="Myriad Pro" w:hAnsi="Myriad Pro"/>
                <w:bCs/>
              </w:rPr>
              <w:t>(c) support the viability of identified strategic centres</w:t>
            </w:r>
          </w:p>
          <w:p w:rsidR="008E7721" w:rsidRPr="008E7721" w:rsidRDefault="008E7721" w:rsidP="00AF2659">
            <w:pPr>
              <w:spacing w:before="60" w:after="60"/>
              <w:jc w:val="left"/>
              <w:rPr>
                <w:rFonts w:ascii="Myriad Pro" w:hAnsi="Myriad Pro"/>
                <w:bCs/>
              </w:rPr>
            </w:pPr>
            <w:r>
              <w:rPr>
                <w:rFonts w:ascii="Myriad Pro" w:hAnsi="Myriad Pro"/>
                <w:bCs/>
                <w:u w:val="single"/>
              </w:rPr>
              <w:t>Planning Comment:</w:t>
            </w:r>
            <w:r>
              <w:rPr>
                <w:rFonts w:ascii="Myriad Pro" w:hAnsi="Myriad Pro"/>
                <w:bCs/>
              </w:rPr>
              <w:t xml:space="preserve"> The proposal will have no </w:t>
            </w:r>
            <w:r w:rsidR="00962CB4">
              <w:rPr>
                <w:rFonts w:ascii="Myriad Pro" w:hAnsi="Myriad Pro"/>
                <w:bCs/>
              </w:rPr>
              <w:t>adverse effect</w:t>
            </w:r>
            <w:r>
              <w:rPr>
                <w:rFonts w:ascii="Myriad Pro" w:hAnsi="Myriad Pro"/>
                <w:bCs/>
              </w:rPr>
              <w:t xml:space="preserve"> on the viability of any land identified as </w:t>
            </w:r>
            <w:r w:rsidR="00962CB4">
              <w:rPr>
                <w:rFonts w:ascii="Myriad Pro" w:hAnsi="Myriad Pro"/>
                <w:bCs/>
              </w:rPr>
              <w:t xml:space="preserve">a </w:t>
            </w:r>
            <w:r>
              <w:rPr>
                <w:rFonts w:ascii="Myriad Pro" w:hAnsi="Myriad Pro"/>
                <w:bCs/>
              </w:rPr>
              <w:t xml:space="preserve">strategic industrial or </w:t>
            </w:r>
            <w:r w:rsidR="00962CB4">
              <w:rPr>
                <w:rFonts w:ascii="Myriad Pro" w:hAnsi="Myriad Pro"/>
                <w:bCs/>
              </w:rPr>
              <w:t xml:space="preserve">business centre. </w:t>
            </w:r>
            <w:r>
              <w:rPr>
                <w:rFonts w:ascii="Myriad Pro" w:hAnsi="Myriad Pro"/>
                <w:bCs/>
              </w:rPr>
              <w:t xml:space="preserve"> </w:t>
            </w:r>
          </w:p>
          <w:p w:rsidR="00C92933" w:rsidRPr="003F481E" w:rsidRDefault="00C92933" w:rsidP="00AF2659">
            <w:pPr>
              <w:spacing w:before="60" w:after="60"/>
              <w:jc w:val="left"/>
              <w:rPr>
                <w:rFonts w:ascii="Myriad Pro" w:hAnsi="Myriad Pro"/>
                <w:bCs/>
              </w:rPr>
            </w:pPr>
          </w:p>
        </w:tc>
      </w:tr>
      <w:tr w:rsidR="00C92933" w:rsidRPr="003F481E" w:rsidTr="00BF7858">
        <w:trPr>
          <w:cantSplit/>
        </w:trPr>
        <w:tc>
          <w:tcPr>
            <w:tcW w:w="1668" w:type="dxa"/>
            <w:tcBorders>
              <w:top w:val="single" w:sz="4" w:space="0" w:color="auto"/>
              <w:left w:val="single" w:sz="4" w:space="0" w:color="auto"/>
              <w:bottom w:val="single" w:sz="4" w:space="0" w:color="auto"/>
              <w:right w:val="single" w:sz="4" w:space="0" w:color="auto"/>
            </w:tcBorders>
            <w:vAlign w:val="center"/>
          </w:tcPr>
          <w:p w:rsidR="004E48B2" w:rsidRDefault="004E48B2" w:rsidP="00C92933">
            <w:pPr>
              <w:spacing w:before="60" w:after="60"/>
              <w:ind w:left="567" w:hanging="567"/>
              <w:jc w:val="left"/>
              <w:rPr>
                <w:rFonts w:ascii="Myriad Pro" w:hAnsi="Myriad Pro"/>
                <w:bCs/>
              </w:rPr>
            </w:pPr>
          </w:p>
          <w:p w:rsidR="004E48B2" w:rsidRDefault="004E48B2" w:rsidP="00C92933">
            <w:pPr>
              <w:spacing w:before="60" w:after="60"/>
              <w:ind w:left="567" w:hanging="567"/>
              <w:jc w:val="left"/>
              <w:rPr>
                <w:rFonts w:ascii="Myriad Pro" w:hAnsi="Myriad Pro"/>
                <w:bCs/>
              </w:rPr>
            </w:pPr>
          </w:p>
          <w:p w:rsidR="004E48B2" w:rsidRDefault="004E48B2" w:rsidP="00C92933">
            <w:pPr>
              <w:spacing w:before="60" w:after="60"/>
              <w:ind w:left="567" w:hanging="567"/>
              <w:jc w:val="left"/>
              <w:rPr>
                <w:rFonts w:ascii="Myriad Pro" w:hAnsi="Myriad Pro"/>
                <w:bCs/>
              </w:rPr>
            </w:pPr>
          </w:p>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1.2</w:t>
            </w:r>
            <w:r w:rsidRPr="003F481E">
              <w:rPr>
                <w:rFonts w:ascii="Myriad Pro" w:hAnsi="Myriad Pro"/>
                <w:bCs/>
              </w:rPr>
              <w:tab/>
              <w:t>Rural Zones</w:t>
            </w:r>
          </w:p>
        </w:tc>
        <w:tc>
          <w:tcPr>
            <w:tcW w:w="992" w:type="dxa"/>
            <w:tcBorders>
              <w:top w:val="single" w:sz="4" w:space="0" w:color="auto"/>
              <w:left w:val="single" w:sz="4" w:space="0" w:color="auto"/>
              <w:bottom w:val="single" w:sz="4" w:space="0" w:color="auto"/>
              <w:right w:val="single" w:sz="4" w:space="0" w:color="auto"/>
            </w:tcBorders>
            <w:vAlign w:val="center"/>
          </w:tcPr>
          <w:p w:rsidR="004E48B2" w:rsidRDefault="004E48B2" w:rsidP="00C92933">
            <w:pPr>
              <w:spacing w:before="60" w:after="60"/>
              <w:ind w:left="567" w:hanging="567"/>
              <w:jc w:val="left"/>
              <w:rPr>
                <w:rFonts w:ascii="Myriad Pro" w:hAnsi="Myriad Pro"/>
                <w:bCs/>
              </w:rPr>
            </w:pPr>
          </w:p>
          <w:p w:rsidR="004E48B2" w:rsidRDefault="004E48B2" w:rsidP="00C92933">
            <w:pPr>
              <w:spacing w:before="60" w:after="60"/>
              <w:ind w:left="567" w:hanging="567"/>
              <w:jc w:val="left"/>
              <w:rPr>
                <w:rFonts w:ascii="Myriad Pro" w:hAnsi="Myriad Pro"/>
                <w:bCs/>
              </w:rPr>
            </w:pPr>
          </w:p>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vAlign w:val="center"/>
          </w:tcPr>
          <w:p w:rsidR="004E48B2" w:rsidRDefault="004E48B2" w:rsidP="00C92933">
            <w:pPr>
              <w:spacing w:before="60" w:after="60"/>
              <w:ind w:left="567" w:hanging="567"/>
              <w:jc w:val="left"/>
              <w:rPr>
                <w:rFonts w:ascii="Myriad Pro" w:hAnsi="Myriad Pro"/>
                <w:bCs/>
              </w:rPr>
            </w:pPr>
          </w:p>
          <w:p w:rsidR="004E48B2" w:rsidRDefault="004E48B2" w:rsidP="00C92933">
            <w:pPr>
              <w:spacing w:before="60" w:after="60"/>
              <w:ind w:left="567" w:hanging="567"/>
              <w:jc w:val="left"/>
              <w:rPr>
                <w:rFonts w:ascii="Myriad Pro" w:hAnsi="Myriad Pro"/>
                <w:bCs/>
              </w:rPr>
            </w:pPr>
          </w:p>
          <w:p w:rsidR="00C92933" w:rsidRPr="003F481E" w:rsidRDefault="00962CB4" w:rsidP="00C92933">
            <w:pPr>
              <w:spacing w:before="60" w:after="60"/>
              <w:ind w:left="567" w:hanging="567"/>
              <w:jc w:val="left"/>
              <w:rPr>
                <w:rFonts w:ascii="Myriad Pro" w:hAnsi="Myriad Pro"/>
                <w:bCs/>
              </w:rPr>
            </w:pPr>
            <w:r>
              <w:rPr>
                <w:rFonts w:ascii="Myriad Pro" w:hAnsi="Myriad Pro"/>
                <w:bCs/>
              </w:rPr>
              <w:t>Yes</w:t>
            </w:r>
          </w:p>
        </w:tc>
        <w:tc>
          <w:tcPr>
            <w:tcW w:w="5352" w:type="dxa"/>
            <w:tcBorders>
              <w:top w:val="single" w:sz="4" w:space="0" w:color="auto"/>
              <w:left w:val="single" w:sz="4" w:space="0" w:color="auto"/>
              <w:bottom w:val="single" w:sz="4" w:space="0" w:color="auto"/>
              <w:right w:val="single" w:sz="4" w:space="0" w:color="auto"/>
            </w:tcBorders>
            <w:vAlign w:val="center"/>
          </w:tcPr>
          <w:p w:rsidR="00962CB4" w:rsidRDefault="00962CB4" w:rsidP="00962CB4">
            <w:pPr>
              <w:spacing w:before="60" w:after="60"/>
              <w:jc w:val="left"/>
              <w:rPr>
                <w:rFonts w:ascii="Myriad Pro" w:hAnsi="Myriad Pro"/>
                <w:bCs/>
              </w:rPr>
            </w:pPr>
            <w:r>
              <w:rPr>
                <w:rFonts w:ascii="Myriad Pro" w:hAnsi="Myriad Pro"/>
                <w:bCs/>
              </w:rPr>
              <w:t>This Direction applies to any proposal that affects land within an existing or proposed rural zone.</w:t>
            </w:r>
            <w:r w:rsidRPr="003F481E">
              <w:rPr>
                <w:rFonts w:ascii="Myriad Pro" w:hAnsi="Myriad Pro"/>
                <w:bCs/>
              </w:rPr>
              <w:t xml:space="preserve">  </w:t>
            </w:r>
            <w:r>
              <w:rPr>
                <w:rFonts w:ascii="Myriad Pro" w:hAnsi="Myriad Pro"/>
                <w:bCs/>
              </w:rPr>
              <w:t xml:space="preserve">Where this direction applies The planning authority must </w:t>
            </w:r>
            <w:r w:rsidR="00C342C2">
              <w:rPr>
                <w:rFonts w:ascii="Myriad Pro" w:hAnsi="Myriad Pro"/>
                <w:bCs/>
              </w:rPr>
              <w:t xml:space="preserve">not: </w:t>
            </w:r>
          </w:p>
          <w:p w:rsidR="00C342C2" w:rsidRPr="00A358E9" w:rsidRDefault="00A358E9" w:rsidP="00A358E9">
            <w:pPr>
              <w:spacing w:before="60" w:after="60"/>
              <w:ind w:left="601" w:hanging="567"/>
              <w:jc w:val="left"/>
              <w:rPr>
                <w:rFonts w:ascii="Myriad Pro" w:hAnsi="Myriad Pro"/>
                <w:bCs/>
              </w:rPr>
            </w:pPr>
            <w:r>
              <w:rPr>
                <w:rFonts w:ascii="Myriad Pro" w:hAnsi="Myriad Pro"/>
                <w:bCs/>
              </w:rPr>
              <w:t xml:space="preserve">(4)(a) </w:t>
            </w:r>
            <w:r w:rsidR="00C342C2" w:rsidRPr="00A358E9">
              <w:rPr>
                <w:rFonts w:ascii="Myriad Pro" w:hAnsi="Myriad Pro"/>
                <w:bCs/>
              </w:rPr>
              <w:t>rezone land f</w:t>
            </w:r>
            <w:r>
              <w:rPr>
                <w:rFonts w:ascii="Myriad Pro" w:hAnsi="Myriad Pro"/>
                <w:bCs/>
              </w:rPr>
              <w:t>rom rural zone to a residential</w:t>
            </w:r>
            <w:r w:rsidR="00C342C2" w:rsidRPr="00A358E9">
              <w:rPr>
                <w:rFonts w:ascii="Myriad Pro" w:hAnsi="Myriad Pro"/>
                <w:bCs/>
              </w:rPr>
              <w:t>, business, industrial, village or tourist zone,</w:t>
            </w:r>
          </w:p>
          <w:p w:rsidR="00C342C2" w:rsidRDefault="00A358E9" w:rsidP="00A358E9">
            <w:pPr>
              <w:spacing w:before="60" w:after="60"/>
              <w:ind w:left="601" w:hanging="567"/>
              <w:jc w:val="left"/>
              <w:rPr>
                <w:rFonts w:ascii="Myriad Pro" w:hAnsi="Myriad Pro"/>
                <w:bCs/>
              </w:rPr>
            </w:pPr>
            <w:r>
              <w:rPr>
                <w:rFonts w:ascii="Myriad Pro" w:hAnsi="Myriad Pro"/>
                <w:bCs/>
              </w:rPr>
              <w:t>(4)(b)</w:t>
            </w:r>
            <w:r w:rsidRPr="00A358E9">
              <w:rPr>
                <w:rFonts w:ascii="Myriad Pro" w:hAnsi="Myriad Pro"/>
                <w:bCs/>
              </w:rPr>
              <w:t xml:space="preserve"> </w:t>
            </w:r>
            <w:proofErr w:type="gramStart"/>
            <w:r w:rsidRPr="00A358E9">
              <w:rPr>
                <w:rFonts w:ascii="Myriad Pro" w:hAnsi="Myriad Pro"/>
                <w:bCs/>
              </w:rPr>
              <w:t>contain</w:t>
            </w:r>
            <w:proofErr w:type="gramEnd"/>
            <w:r w:rsidR="00C342C2" w:rsidRPr="00A358E9">
              <w:rPr>
                <w:rFonts w:ascii="Myriad Pro" w:hAnsi="Myriad Pro"/>
                <w:bCs/>
              </w:rPr>
              <w:t xml:space="preserve"> provisions that will increase the permissible density of land within a rural zone. </w:t>
            </w:r>
          </w:p>
          <w:p w:rsidR="0058675E" w:rsidRDefault="0058675E" w:rsidP="00962CB4">
            <w:pPr>
              <w:spacing w:before="60" w:after="60"/>
              <w:jc w:val="left"/>
              <w:rPr>
                <w:rFonts w:ascii="Myriad Pro" w:hAnsi="Myriad Pro"/>
                <w:bCs/>
              </w:rPr>
            </w:pPr>
          </w:p>
          <w:p w:rsidR="00C342C2" w:rsidRDefault="00C342C2" w:rsidP="00962CB4">
            <w:pPr>
              <w:spacing w:before="60" w:after="60"/>
              <w:jc w:val="left"/>
              <w:rPr>
                <w:rFonts w:ascii="Myriad Pro" w:hAnsi="Myriad Pro"/>
                <w:bCs/>
              </w:rPr>
            </w:pPr>
            <w:r>
              <w:rPr>
                <w:rFonts w:ascii="Myriad Pro" w:hAnsi="Myriad Pro"/>
                <w:bCs/>
              </w:rPr>
              <w:t>The proposal contains provisions that will increase the variety of development permissible within the RU1</w:t>
            </w:r>
            <w:r w:rsidR="00A358E9">
              <w:rPr>
                <w:rFonts w:ascii="Myriad Pro" w:hAnsi="Myriad Pro"/>
                <w:bCs/>
              </w:rPr>
              <w:t xml:space="preserve"> Primary Production zone to include Camping Grounds, Depots, detached dual occupancies, freight transport facilities, landscaping material supplies, plant nurseries and signage and the </w:t>
            </w:r>
            <w:r>
              <w:rPr>
                <w:rFonts w:ascii="Myriad Pro" w:hAnsi="Myriad Pro"/>
                <w:bCs/>
              </w:rPr>
              <w:t xml:space="preserve">RU4 </w:t>
            </w:r>
            <w:r w:rsidR="00A358E9">
              <w:rPr>
                <w:rFonts w:ascii="Myriad Pro" w:hAnsi="Myriad Pro"/>
                <w:bCs/>
              </w:rPr>
              <w:t>Primary Production Small Lots zone to include camping grounds, detached dual occupancies, landscaping material supplies, plant nurseries and signage</w:t>
            </w:r>
            <w:r>
              <w:rPr>
                <w:rFonts w:ascii="Myriad Pro" w:hAnsi="Myriad Pro"/>
                <w:bCs/>
              </w:rPr>
              <w:t xml:space="preserve">. </w:t>
            </w:r>
          </w:p>
          <w:p w:rsidR="00373D23" w:rsidRDefault="00C342C2" w:rsidP="00962CB4">
            <w:pPr>
              <w:spacing w:before="60" w:after="60"/>
              <w:jc w:val="left"/>
              <w:rPr>
                <w:rFonts w:ascii="Myriad Pro" w:hAnsi="Myriad Pro"/>
                <w:bCs/>
              </w:rPr>
            </w:pPr>
            <w:r>
              <w:rPr>
                <w:rFonts w:ascii="Myriad Pro" w:hAnsi="Myriad Pro"/>
                <w:bCs/>
              </w:rPr>
              <w:t xml:space="preserve">Despite </w:t>
            </w:r>
            <w:r w:rsidR="00A358E9">
              <w:rPr>
                <w:rFonts w:ascii="Myriad Pro" w:hAnsi="Myriad Pro"/>
                <w:bCs/>
              </w:rPr>
              <w:t xml:space="preserve">this </w:t>
            </w:r>
            <w:r w:rsidR="00373D23">
              <w:rPr>
                <w:rFonts w:ascii="Myriad Pro" w:hAnsi="Myriad Pro"/>
                <w:bCs/>
              </w:rPr>
              <w:t>and where provisions of the planning proposal that are inconsistent with this direction are of minor significance a</w:t>
            </w:r>
            <w:r>
              <w:rPr>
                <w:rFonts w:ascii="Myriad Pro" w:hAnsi="Myriad Pro"/>
                <w:bCs/>
              </w:rPr>
              <w:t xml:space="preserve"> </w:t>
            </w:r>
            <w:r w:rsidR="00A358E9">
              <w:rPr>
                <w:rFonts w:ascii="Myriad Pro" w:hAnsi="Myriad Pro"/>
                <w:bCs/>
              </w:rPr>
              <w:t xml:space="preserve">proposal may be supported </w:t>
            </w:r>
            <w:r w:rsidR="00373D23">
              <w:rPr>
                <w:rFonts w:ascii="Myriad Pro" w:hAnsi="Myriad Pro"/>
                <w:bCs/>
              </w:rPr>
              <w:t xml:space="preserve">by </w:t>
            </w:r>
            <w:r>
              <w:rPr>
                <w:rFonts w:ascii="Myriad Pro" w:hAnsi="Myriad Pro"/>
                <w:bCs/>
              </w:rPr>
              <w:t>Director General or an Officer nomina</w:t>
            </w:r>
            <w:r w:rsidR="00A358E9">
              <w:rPr>
                <w:rFonts w:ascii="Myriad Pro" w:hAnsi="Myriad Pro"/>
                <w:bCs/>
              </w:rPr>
              <w:t>ted by the Director General</w:t>
            </w:r>
            <w:r w:rsidR="00373D23">
              <w:rPr>
                <w:rFonts w:ascii="Myriad Pro" w:hAnsi="Myriad Pro"/>
                <w:bCs/>
              </w:rPr>
              <w:t xml:space="preserve">. </w:t>
            </w:r>
          </w:p>
          <w:p w:rsidR="00373D23" w:rsidRDefault="00373D23" w:rsidP="00962CB4">
            <w:pPr>
              <w:spacing w:before="60" w:after="60"/>
              <w:jc w:val="left"/>
              <w:rPr>
                <w:rFonts w:ascii="Myriad Pro" w:hAnsi="Myriad Pro"/>
                <w:bCs/>
              </w:rPr>
            </w:pPr>
            <w:r>
              <w:rPr>
                <w:rFonts w:ascii="Myriad Pro" w:hAnsi="Myriad Pro"/>
                <w:bCs/>
              </w:rPr>
              <w:t>Accordingly it is suggested that the proposed additions to the development permitted within the RU1 and RU4 zones are of minor significance arguments supporting the inclusion of each type of development are as follows:</w:t>
            </w:r>
          </w:p>
          <w:p w:rsidR="00373D23" w:rsidRDefault="00373D23" w:rsidP="00962CB4">
            <w:pPr>
              <w:spacing w:before="60" w:after="60"/>
              <w:jc w:val="left"/>
              <w:rPr>
                <w:rFonts w:ascii="Myriad Pro" w:hAnsi="Myriad Pro"/>
                <w:bCs/>
              </w:rPr>
            </w:pPr>
          </w:p>
          <w:p w:rsidR="00373D23" w:rsidRPr="00682A4A" w:rsidRDefault="00373D23" w:rsidP="00962CB4">
            <w:pPr>
              <w:spacing w:before="60" w:after="60"/>
              <w:jc w:val="left"/>
              <w:rPr>
                <w:rFonts w:ascii="Myriad Pro" w:hAnsi="Myriad Pro"/>
                <w:bCs/>
              </w:rPr>
            </w:pPr>
            <w:r w:rsidRPr="00682A4A">
              <w:rPr>
                <w:rFonts w:ascii="Myriad Pro" w:hAnsi="Myriad Pro"/>
                <w:b/>
                <w:bCs/>
              </w:rPr>
              <w:t>Camping grounds:</w:t>
            </w:r>
            <w:r w:rsidR="0077233E" w:rsidRPr="00682A4A">
              <w:rPr>
                <w:rFonts w:ascii="Myriad Pro" w:hAnsi="Myriad Pro"/>
                <w:bCs/>
              </w:rPr>
              <w:t xml:space="preserve"> The inclusion of camping grounds as a development permitted with consent in the RU1 and RU4 zones is anticipated to have a negligible impact on development densities in the zone. This type of development is appropriate for rural land and is permitted with consent in equivalent zones of Local Environmental Plans in neighbouring Local Government Areas (example: Warrumbungle Local Environmental Plan 2013) </w:t>
            </w:r>
          </w:p>
          <w:p w:rsidR="00373D23" w:rsidRPr="00682A4A" w:rsidRDefault="0026248C" w:rsidP="00962CB4">
            <w:pPr>
              <w:spacing w:before="60" w:after="60"/>
              <w:jc w:val="left"/>
              <w:rPr>
                <w:rFonts w:ascii="Myriad Pro" w:hAnsi="Myriad Pro"/>
                <w:bCs/>
              </w:rPr>
            </w:pPr>
            <w:r w:rsidRPr="00682A4A">
              <w:rPr>
                <w:rFonts w:ascii="Myriad Pro" w:hAnsi="Myriad Pro"/>
                <w:b/>
                <w:bCs/>
              </w:rPr>
              <w:t xml:space="preserve">Detached </w:t>
            </w:r>
            <w:r w:rsidR="00373D23" w:rsidRPr="00682A4A">
              <w:rPr>
                <w:rFonts w:ascii="Myriad Pro" w:hAnsi="Myriad Pro"/>
                <w:b/>
                <w:bCs/>
              </w:rPr>
              <w:t>Dual Occupancies:</w:t>
            </w:r>
            <w:r w:rsidRPr="00682A4A">
              <w:rPr>
                <w:rFonts w:ascii="Myriad Pro" w:hAnsi="Myriad Pro"/>
                <w:bCs/>
              </w:rPr>
              <w:t xml:space="preserve"> Attached dual occupancies and rural workers are currently permitted with consent in both the RU1 and RU4 zones. Permitting </w:t>
            </w:r>
            <w:r w:rsidR="007A714A" w:rsidRPr="00682A4A">
              <w:rPr>
                <w:rFonts w:ascii="Myriad Pro" w:hAnsi="Myriad Pro"/>
                <w:bCs/>
              </w:rPr>
              <w:t>this development</w:t>
            </w:r>
            <w:r w:rsidRPr="00682A4A">
              <w:rPr>
                <w:rFonts w:ascii="Myriad Pro" w:hAnsi="Myriad Pro"/>
                <w:bCs/>
              </w:rPr>
              <w:t xml:space="preserve"> in these zones with consent will not increase the permissible density within the zone but will increase the range of housing options permitted within the zone.  </w:t>
            </w:r>
          </w:p>
          <w:p w:rsidR="00373D23" w:rsidRPr="002C1B62" w:rsidRDefault="00831432" w:rsidP="00962CB4">
            <w:pPr>
              <w:spacing w:before="60" w:after="60"/>
              <w:jc w:val="left"/>
              <w:rPr>
                <w:rFonts w:ascii="Myriad Pro" w:hAnsi="Myriad Pro"/>
                <w:bCs/>
                <w:highlight w:val="yellow"/>
              </w:rPr>
            </w:pPr>
            <w:r w:rsidRPr="00682A4A">
              <w:rPr>
                <w:rFonts w:ascii="Myriad Pro" w:hAnsi="Myriad Pro"/>
                <w:b/>
                <w:bCs/>
              </w:rPr>
              <w:t xml:space="preserve">Landscaping Material Supplies: </w:t>
            </w:r>
            <w:r w:rsidRPr="00682A4A">
              <w:rPr>
                <w:rFonts w:ascii="Myriad Pro" w:hAnsi="Myriad Pro"/>
                <w:bCs/>
              </w:rPr>
              <w:t xml:space="preserve">The inclusion of landscaping material supplies as a development permitted without consent in the RU1 and RU4 will have a negligible impact on development densities and will enable the carrying out of an additional rural based industry in the zones. </w:t>
            </w:r>
          </w:p>
          <w:p w:rsidR="00962CB4" w:rsidRPr="00962CB4" w:rsidRDefault="00962CB4" w:rsidP="00962CB4">
            <w:pPr>
              <w:spacing w:before="60" w:after="60"/>
              <w:jc w:val="left"/>
              <w:rPr>
                <w:rFonts w:ascii="Myriad Pro" w:hAnsi="Myriad Pro"/>
                <w:bCs/>
              </w:rPr>
            </w:pPr>
          </w:p>
          <w:p w:rsidR="00962CB4" w:rsidRPr="00962CB4" w:rsidRDefault="00962CB4" w:rsidP="00962CB4">
            <w:pPr>
              <w:jc w:val="left"/>
              <w:rPr>
                <w:rFonts w:ascii="Myriad Pro" w:hAnsi="Myriad Pro" w:cs="Times New Roman"/>
              </w:rPr>
            </w:pPr>
          </w:p>
          <w:p w:rsidR="00962CB4" w:rsidRPr="00962CB4" w:rsidRDefault="00962CB4" w:rsidP="00962CB4">
            <w:pPr>
              <w:spacing w:before="60" w:after="60"/>
              <w:jc w:val="left"/>
              <w:rPr>
                <w:rFonts w:ascii="Myriad Pro" w:hAnsi="Myriad Pro"/>
                <w:bCs/>
              </w:rPr>
            </w:pPr>
            <w:r w:rsidRPr="00962CB4">
              <w:rPr>
                <w:rFonts w:ascii="Myriad Pro" w:hAnsi="Myriad Pro"/>
                <w:bCs/>
              </w:rPr>
              <w:t xml:space="preserve"> </w:t>
            </w:r>
          </w:p>
          <w:p w:rsidR="00C92933" w:rsidRPr="003F481E" w:rsidRDefault="00C92933" w:rsidP="00C92933">
            <w:pPr>
              <w:spacing w:before="60" w:after="60"/>
              <w:jc w:val="left"/>
              <w:rPr>
                <w:rFonts w:ascii="Myriad Pro" w:hAnsi="Myriad Pro"/>
                <w:bCs/>
              </w:rPr>
            </w:pPr>
          </w:p>
        </w:tc>
      </w:tr>
      <w:tr w:rsidR="00831432" w:rsidRPr="003F481E" w:rsidTr="00BF7858">
        <w:trPr>
          <w:cantSplit/>
        </w:trPr>
        <w:tc>
          <w:tcPr>
            <w:tcW w:w="1668" w:type="dxa"/>
            <w:tcBorders>
              <w:top w:val="single" w:sz="4" w:space="0" w:color="auto"/>
              <w:left w:val="single" w:sz="4" w:space="0" w:color="auto"/>
              <w:bottom w:val="single" w:sz="4" w:space="0" w:color="auto"/>
              <w:right w:val="single" w:sz="4" w:space="0" w:color="auto"/>
            </w:tcBorders>
            <w:vAlign w:val="center"/>
          </w:tcPr>
          <w:p w:rsidR="00831432" w:rsidRPr="003F481E" w:rsidRDefault="00831432" w:rsidP="00831432">
            <w:pPr>
              <w:spacing w:before="60" w:after="60"/>
              <w:jc w:val="left"/>
              <w:rPr>
                <w:rFonts w:ascii="Myriad Pro" w:hAnsi="Myriad Pro"/>
                <w:bCs/>
              </w:rPr>
            </w:pPr>
            <w:r>
              <w:rPr>
                <w:rFonts w:ascii="Myriad Pro" w:hAnsi="Myriad Pro"/>
                <w:bCs/>
              </w:rPr>
              <w:lastRenderedPageBreak/>
              <w:t>1.2 Rural Zones</w:t>
            </w:r>
          </w:p>
        </w:tc>
        <w:tc>
          <w:tcPr>
            <w:tcW w:w="992" w:type="dxa"/>
            <w:tcBorders>
              <w:top w:val="single" w:sz="4" w:space="0" w:color="auto"/>
              <w:left w:val="single" w:sz="4" w:space="0" w:color="auto"/>
              <w:bottom w:val="single" w:sz="4" w:space="0" w:color="auto"/>
              <w:right w:val="single" w:sz="4" w:space="0" w:color="auto"/>
            </w:tcBorders>
            <w:vAlign w:val="center"/>
          </w:tcPr>
          <w:p w:rsidR="00831432" w:rsidRPr="003F481E" w:rsidRDefault="00831432" w:rsidP="00C92933">
            <w:pPr>
              <w:spacing w:before="60" w:after="60"/>
              <w:ind w:left="567" w:hanging="567"/>
              <w:jc w:val="left"/>
              <w:rPr>
                <w:rFonts w:ascii="Myriad Pro" w:hAnsi="Myriad Pro"/>
                <w:bCs/>
              </w:rPr>
            </w:pPr>
          </w:p>
        </w:tc>
        <w:tc>
          <w:tcPr>
            <w:tcW w:w="1276" w:type="dxa"/>
            <w:tcBorders>
              <w:top w:val="single" w:sz="4" w:space="0" w:color="auto"/>
              <w:left w:val="single" w:sz="4" w:space="0" w:color="auto"/>
              <w:bottom w:val="single" w:sz="4" w:space="0" w:color="auto"/>
              <w:right w:val="single" w:sz="4" w:space="0" w:color="auto"/>
            </w:tcBorders>
            <w:vAlign w:val="center"/>
          </w:tcPr>
          <w:p w:rsidR="00831432" w:rsidRDefault="00831432" w:rsidP="00C92933">
            <w:pPr>
              <w:spacing w:before="60" w:after="60"/>
              <w:ind w:left="567" w:hanging="567"/>
              <w:jc w:val="left"/>
              <w:rPr>
                <w:rFonts w:ascii="Myriad Pro" w:hAnsi="Myriad Pro"/>
                <w:bCs/>
              </w:rPr>
            </w:pPr>
          </w:p>
        </w:tc>
        <w:tc>
          <w:tcPr>
            <w:tcW w:w="5352" w:type="dxa"/>
            <w:tcBorders>
              <w:top w:val="single" w:sz="4" w:space="0" w:color="auto"/>
              <w:left w:val="single" w:sz="4" w:space="0" w:color="auto"/>
              <w:bottom w:val="single" w:sz="4" w:space="0" w:color="auto"/>
              <w:right w:val="single" w:sz="4" w:space="0" w:color="auto"/>
            </w:tcBorders>
            <w:vAlign w:val="center"/>
          </w:tcPr>
          <w:p w:rsidR="00831432" w:rsidRPr="00682A4A" w:rsidRDefault="00831432" w:rsidP="00831432">
            <w:pPr>
              <w:spacing w:before="60" w:after="60"/>
              <w:jc w:val="left"/>
              <w:rPr>
                <w:rFonts w:ascii="Myriad Pro" w:hAnsi="Myriad Pro"/>
                <w:bCs/>
              </w:rPr>
            </w:pPr>
            <w:r w:rsidRPr="00682A4A">
              <w:rPr>
                <w:rFonts w:ascii="Myriad Pro" w:hAnsi="Myriad Pro"/>
                <w:b/>
                <w:bCs/>
              </w:rPr>
              <w:t xml:space="preserve">Plant Nurseries: </w:t>
            </w:r>
            <w:r w:rsidRPr="00682A4A">
              <w:rPr>
                <w:rFonts w:ascii="Myriad Pro" w:hAnsi="Myriad Pro"/>
                <w:bCs/>
              </w:rPr>
              <w:t xml:space="preserve">Permitting the operation of plant nurseries with consent within the RU1 and RU4 zones will allow an additional rural based industry to be carried out in the zones and will have a negligible impact  on development densities </w:t>
            </w:r>
          </w:p>
          <w:p w:rsidR="00831432" w:rsidRPr="00682A4A" w:rsidRDefault="00831432" w:rsidP="00831432">
            <w:pPr>
              <w:spacing w:before="60" w:after="60"/>
              <w:jc w:val="left"/>
              <w:rPr>
                <w:rFonts w:ascii="Myriad Pro" w:hAnsi="Myriad Pro"/>
                <w:b/>
                <w:bCs/>
              </w:rPr>
            </w:pPr>
            <w:r w:rsidRPr="00682A4A">
              <w:rPr>
                <w:rFonts w:ascii="Myriad Pro" w:hAnsi="Myriad Pro"/>
                <w:b/>
                <w:bCs/>
              </w:rPr>
              <w:t xml:space="preserve">Signage: </w:t>
            </w:r>
            <w:r w:rsidRPr="00682A4A">
              <w:rPr>
                <w:rFonts w:ascii="Myriad Pro" w:hAnsi="Myriad Pro"/>
                <w:bCs/>
              </w:rPr>
              <w:t xml:space="preserve">Signage will have a negligible impact on development densities. </w:t>
            </w:r>
          </w:p>
          <w:p w:rsidR="00831432" w:rsidRPr="00682A4A" w:rsidRDefault="00831432" w:rsidP="00831432">
            <w:pPr>
              <w:spacing w:before="60" w:after="60"/>
              <w:jc w:val="left"/>
              <w:rPr>
                <w:rFonts w:ascii="Myriad Pro" w:hAnsi="Myriad Pro"/>
                <w:bCs/>
              </w:rPr>
            </w:pPr>
            <w:r w:rsidRPr="00682A4A">
              <w:rPr>
                <w:rFonts w:ascii="Myriad Pro" w:hAnsi="Myriad Pro"/>
                <w:b/>
                <w:bCs/>
              </w:rPr>
              <w:t xml:space="preserve">Depots: </w:t>
            </w:r>
            <w:r w:rsidRPr="00682A4A">
              <w:rPr>
                <w:rFonts w:ascii="Myriad Pro" w:hAnsi="Myriad Pro"/>
                <w:bCs/>
              </w:rPr>
              <w:t xml:space="preserve">Depots are permitted in the equivalent RU1 zones by the Gunnedah, Warrumbungle Local Environmental Plans for adjoining Local Government Areas. The inclusion of this development as a development permitted with consent will bring </w:t>
            </w:r>
            <w:r w:rsidR="00682A4A" w:rsidRPr="00682A4A">
              <w:rPr>
                <w:rFonts w:ascii="Myriad Pro" w:hAnsi="Myriad Pro"/>
                <w:bCs/>
              </w:rPr>
              <w:t xml:space="preserve">a greater level of </w:t>
            </w:r>
            <w:r w:rsidRPr="00682A4A">
              <w:rPr>
                <w:rFonts w:ascii="Myriad Pro" w:hAnsi="Myriad Pro"/>
                <w:bCs/>
              </w:rPr>
              <w:t xml:space="preserve">consistency </w:t>
            </w:r>
            <w:r w:rsidR="00682A4A" w:rsidRPr="00682A4A">
              <w:rPr>
                <w:rFonts w:ascii="Myriad Pro" w:hAnsi="Myriad Pro"/>
                <w:bCs/>
              </w:rPr>
              <w:t>to the development permitted across neighbouring Local Government Areas</w:t>
            </w:r>
            <w:r w:rsidRPr="00682A4A">
              <w:rPr>
                <w:rFonts w:ascii="Myriad Pro" w:hAnsi="Myriad Pro"/>
                <w:bCs/>
              </w:rPr>
              <w:t xml:space="preserve"> </w:t>
            </w:r>
            <w:r w:rsidR="00682A4A" w:rsidRPr="00682A4A">
              <w:rPr>
                <w:rFonts w:ascii="Myriad Pro" w:hAnsi="Myriad Pro"/>
                <w:bCs/>
              </w:rPr>
              <w:t xml:space="preserve">and will have no significant impact on the density of rural development. </w:t>
            </w:r>
          </w:p>
          <w:p w:rsidR="00831432" w:rsidRPr="00682A4A" w:rsidRDefault="00831432" w:rsidP="00831432">
            <w:pPr>
              <w:spacing w:before="60" w:after="60"/>
              <w:jc w:val="left"/>
              <w:rPr>
                <w:rFonts w:ascii="Myriad Pro" w:hAnsi="Myriad Pro"/>
                <w:b/>
                <w:bCs/>
              </w:rPr>
            </w:pPr>
            <w:r w:rsidRPr="00682A4A">
              <w:rPr>
                <w:rFonts w:ascii="Myriad Pro" w:hAnsi="Myriad Pro"/>
                <w:b/>
                <w:bCs/>
              </w:rPr>
              <w:t>Freight Transport Facilities:</w:t>
            </w:r>
            <w:r w:rsidR="00682A4A" w:rsidRPr="00682A4A">
              <w:rPr>
                <w:rFonts w:ascii="Myriad Pro" w:hAnsi="Myriad Pro"/>
                <w:b/>
                <w:bCs/>
              </w:rPr>
              <w:t xml:space="preserve"> </w:t>
            </w:r>
            <w:r w:rsidR="00682A4A" w:rsidRPr="00682A4A">
              <w:rPr>
                <w:rFonts w:ascii="Myriad Pro" w:hAnsi="Myriad Pro"/>
                <w:bCs/>
              </w:rPr>
              <w:t>Freight Transport Facilities are permitted in the equivalent RU1 zones by the Gunnedah, Warrumbungle Local Environmental Plans for adjoining Local Government Areas. The inclusion of this development as a development permitted with consent will bring a greater level of consistency to the development permitted across neighbouring Local Government Areas and will have no significant impact on the density of rural development.</w:t>
            </w:r>
          </w:p>
          <w:p w:rsidR="00831432" w:rsidRPr="003F481E" w:rsidRDefault="00831432" w:rsidP="00C92933">
            <w:pPr>
              <w:spacing w:before="60" w:after="60"/>
              <w:jc w:val="left"/>
              <w:rPr>
                <w:rFonts w:ascii="Myriad Pro" w:hAnsi="Myriad Pro"/>
                <w:bCs/>
              </w:rPr>
            </w:pPr>
          </w:p>
        </w:tc>
      </w:tr>
      <w:tr w:rsidR="00C92933" w:rsidRPr="003F481E" w:rsidTr="00BF7858">
        <w:trPr>
          <w:cantSplit/>
        </w:trPr>
        <w:tc>
          <w:tcPr>
            <w:tcW w:w="1668"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BF7858">
            <w:pPr>
              <w:spacing w:before="60" w:after="60"/>
              <w:ind w:left="426" w:hanging="426"/>
              <w:jc w:val="left"/>
              <w:rPr>
                <w:rFonts w:ascii="Myriad Pro" w:hAnsi="Myriad Pro"/>
                <w:bCs/>
              </w:rPr>
            </w:pPr>
            <w:r w:rsidRPr="003F481E">
              <w:rPr>
                <w:rFonts w:ascii="Myriad Pro" w:hAnsi="Myriad Pro"/>
                <w:bCs/>
              </w:rPr>
              <w:t>1.3</w:t>
            </w:r>
            <w:r w:rsidRPr="00BF7858">
              <w:rPr>
                <w:rFonts w:ascii="Myriad Pro" w:hAnsi="Myriad Pro"/>
                <w:bCs/>
                <w:sz w:val="20"/>
                <w:szCs w:val="20"/>
              </w:rPr>
              <w:tab/>
              <w:t>Mining, Petroleum Production and Extractive Industries</w:t>
            </w:r>
          </w:p>
        </w:tc>
        <w:tc>
          <w:tcPr>
            <w:tcW w:w="992"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vAlign w:val="center"/>
          </w:tcPr>
          <w:p w:rsidR="00C92933" w:rsidRPr="003F481E" w:rsidRDefault="00373D23" w:rsidP="00C92933">
            <w:pPr>
              <w:spacing w:before="60" w:after="60"/>
              <w:ind w:left="567" w:hanging="567"/>
              <w:jc w:val="left"/>
              <w:rPr>
                <w:rFonts w:ascii="Myriad Pro" w:hAnsi="Myriad Pro"/>
                <w:bCs/>
              </w:rPr>
            </w:pPr>
            <w:r>
              <w:rPr>
                <w:rFonts w:ascii="Myriad Pro" w:hAnsi="Myriad Pro"/>
                <w:bCs/>
              </w:rPr>
              <w:t>NA</w:t>
            </w:r>
          </w:p>
        </w:tc>
        <w:tc>
          <w:tcPr>
            <w:tcW w:w="5352"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jc w:val="left"/>
              <w:rPr>
                <w:rFonts w:ascii="Myriad Pro" w:hAnsi="Myriad Pro"/>
                <w:bCs/>
              </w:rPr>
            </w:pPr>
            <w:r w:rsidRPr="003F481E">
              <w:rPr>
                <w:rFonts w:ascii="Myriad Pro" w:hAnsi="Myriad Pro"/>
                <w:bCs/>
              </w:rPr>
              <w:t>No changes to these industries are proposed.</w:t>
            </w:r>
          </w:p>
        </w:tc>
      </w:tr>
      <w:tr w:rsidR="00C92933" w:rsidRPr="003F481E" w:rsidTr="00BF7858">
        <w:trPr>
          <w:cantSplit/>
        </w:trPr>
        <w:tc>
          <w:tcPr>
            <w:tcW w:w="1668"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BF7858">
            <w:pPr>
              <w:spacing w:before="60" w:after="60"/>
              <w:ind w:left="426" w:hanging="426"/>
              <w:jc w:val="left"/>
              <w:rPr>
                <w:rFonts w:ascii="Myriad Pro" w:hAnsi="Myriad Pro"/>
                <w:bCs/>
              </w:rPr>
            </w:pPr>
            <w:r w:rsidRPr="003F481E">
              <w:rPr>
                <w:rFonts w:ascii="Myriad Pro" w:hAnsi="Myriad Pro"/>
                <w:bCs/>
              </w:rPr>
              <w:t>1.4</w:t>
            </w:r>
            <w:r w:rsidRPr="003F481E">
              <w:rPr>
                <w:rFonts w:ascii="Myriad Pro" w:hAnsi="Myriad Pro"/>
                <w:bCs/>
              </w:rPr>
              <w:tab/>
            </w:r>
            <w:r w:rsidRPr="00BF7858">
              <w:rPr>
                <w:rFonts w:ascii="Myriad Pro" w:hAnsi="Myriad Pro"/>
                <w:bCs/>
                <w:sz w:val="20"/>
                <w:szCs w:val="20"/>
              </w:rPr>
              <w:t>Oyster Aquaculture</w:t>
            </w:r>
          </w:p>
        </w:tc>
        <w:tc>
          <w:tcPr>
            <w:tcW w:w="992"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vAlign w:val="center"/>
          </w:tcPr>
          <w:p w:rsidR="00C92933" w:rsidRPr="003F481E" w:rsidRDefault="00373D23" w:rsidP="00C92933">
            <w:pPr>
              <w:spacing w:before="60" w:after="60"/>
              <w:ind w:left="567" w:hanging="567"/>
              <w:jc w:val="left"/>
              <w:rPr>
                <w:rFonts w:ascii="Myriad Pro" w:hAnsi="Myriad Pro"/>
                <w:bCs/>
              </w:rPr>
            </w:pPr>
            <w:r>
              <w:rPr>
                <w:rFonts w:ascii="Myriad Pro" w:hAnsi="Myriad Pro"/>
                <w:bCs/>
              </w:rPr>
              <w:t>NA</w:t>
            </w:r>
          </w:p>
        </w:tc>
        <w:tc>
          <w:tcPr>
            <w:tcW w:w="5352"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jc w:val="left"/>
              <w:rPr>
                <w:rFonts w:ascii="Myriad Pro" w:hAnsi="Myriad Pro"/>
                <w:bCs/>
              </w:rPr>
            </w:pPr>
            <w:r w:rsidRPr="003F481E">
              <w:rPr>
                <w:rFonts w:ascii="Myriad Pro" w:hAnsi="Myriad Pro"/>
                <w:bCs/>
              </w:rPr>
              <w:t>Does not apply to any of the land within the proposal</w:t>
            </w:r>
          </w:p>
        </w:tc>
      </w:tr>
      <w:tr w:rsidR="00C92933" w:rsidRPr="003F481E" w:rsidTr="00BF7858">
        <w:trPr>
          <w:cantSplit/>
        </w:trPr>
        <w:tc>
          <w:tcPr>
            <w:tcW w:w="1668"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lastRenderedPageBreak/>
              <w:t>1.5</w:t>
            </w:r>
            <w:r w:rsidRPr="003F481E">
              <w:rPr>
                <w:rFonts w:ascii="Myriad Pro" w:hAnsi="Myriad Pro"/>
                <w:bCs/>
              </w:rPr>
              <w:tab/>
              <w:t>Rural Lands</w:t>
            </w:r>
          </w:p>
        </w:tc>
        <w:tc>
          <w:tcPr>
            <w:tcW w:w="992"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vAlign w:val="center"/>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5352" w:type="dxa"/>
            <w:tcBorders>
              <w:top w:val="single" w:sz="4" w:space="0" w:color="auto"/>
              <w:left w:val="single" w:sz="4" w:space="0" w:color="auto"/>
              <w:bottom w:val="single" w:sz="4" w:space="0" w:color="auto"/>
              <w:right w:val="single" w:sz="4" w:space="0" w:color="auto"/>
            </w:tcBorders>
            <w:vAlign w:val="center"/>
          </w:tcPr>
          <w:p w:rsidR="00962CB4" w:rsidRDefault="00962CB4" w:rsidP="00962CB4">
            <w:pPr>
              <w:spacing w:before="60" w:after="60"/>
              <w:jc w:val="left"/>
              <w:rPr>
                <w:rFonts w:ascii="Myriad Pro" w:hAnsi="Myriad Pro"/>
                <w:bCs/>
              </w:rPr>
            </w:pPr>
            <w:r>
              <w:rPr>
                <w:rFonts w:ascii="Myriad Pro" w:hAnsi="Myriad Pro"/>
                <w:bCs/>
              </w:rPr>
              <w:t>This Direction applies to any proposal that affects land within an existing or proposed rural zone.</w:t>
            </w:r>
            <w:r w:rsidRPr="003F481E">
              <w:rPr>
                <w:rFonts w:ascii="Myriad Pro" w:hAnsi="Myriad Pro"/>
                <w:bCs/>
              </w:rPr>
              <w:t xml:space="preserve">  </w:t>
            </w:r>
            <w:r>
              <w:rPr>
                <w:rFonts w:ascii="Myriad Pro" w:hAnsi="Myriad Pro"/>
                <w:bCs/>
              </w:rPr>
              <w:t xml:space="preserve">Where this direction applies The planning authority must consider whether the proposal is consistent with the Rural Planning Principles identified by the </w:t>
            </w:r>
            <w:r>
              <w:rPr>
                <w:rFonts w:ascii="Myriad Pro" w:hAnsi="Myriad Pro"/>
                <w:bCs/>
                <w:i/>
              </w:rPr>
              <w:t>State Environmental Planning Policy (Rural Lands) 2008</w:t>
            </w:r>
            <w:r>
              <w:rPr>
                <w:rFonts w:ascii="Myriad Pro" w:hAnsi="Myriad Pro"/>
                <w:bCs/>
              </w:rPr>
              <w:t xml:space="preserve">. The Rural Planning Principles are as follows: </w:t>
            </w:r>
          </w:p>
          <w:p w:rsidR="00093A0C" w:rsidRDefault="00093A0C" w:rsidP="00962CB4">
            <w:pPr>
              <w:spacing w:before="60" w:after="60"/>
              <w:jc w:val="left"/>
              <w:rPr>
                <w:rFonts w:ascii="Myriad Pro" w:hAnsi="Myriad Pro"/>
                <w:bCs/>
              </w:rPr>
            </w:pPr>
          </w:p>
          <w:p w:rsidR="00962CB4" w:rsidRDefault="00373D23" w:rsidP="00373D23">
            <w:pPr>
              <w:pStyle w:val="ListParagraph"/>
              <w:tabs>
                <w:tab w:val="left" w:pos="33"/>
              </w:tabs>
              <w:ind w:left="34"/>
              <w:jc w:val="left"/>
              <w:rPr>
                <w:rFonts w:ascii="Myriad Pro" w:hAnsi="Myriad Pro" w:cs="Times New Roman"/>
              </w:rPr>
            </w:pPr>
            <w:r>
              <w:rPr>
                <w:rFonts w:ascii="Myriad Pro" w:hAnsi="Myriad Pro" w:cs="Times New Roman"/>
              </w:rPr>
              <w:t>(a)</w:t>
            </w:r>
            <w:r w:rsidR="00962CB4" w:rsidRPr="00962CB4">
              <w:rPr>
                <w:rFonts w:ascii="Myriad Pro" w:hAnsi="Myriad Pro" w:cs="Times New Roman"/>
              </w:rPr>
              <w:t>the promotion and protection of opportunities for current and potential productive and sustainable economic activities in rural areas,</w:t>
            </w:r>
          </w:p>
          <w:p w:rsidR="00093A0C" w:rsidRPr="00962CB4" w:rsidRDefault="00093A0C" w:rsidP="00373D23">
            <w:pPr>
              <w:pStyle w:val="ListParagraph"/>
              <w:tabs>
                <w:tab w:val="left" w:pos="33"/>
              </w:tabs>
              <w:ind w:left="34"/>
              <w:jc w:val="left"/>
              <w:rPr>
                <w:rFonts w:ascii="Myriad Pro" w:hAnsi="Myriad Pro" w:cs="Times New Roman"/>
              </w:rPr>
            </w:pPr>
          </w:p>
          <w:p w:rsidR="00962CB4" w:rsidRDefault="00F6002C" w:rsidP="00F6002C">
            <w:pPr>
              <w:jc w:val="left"/>
              <w:rPr>
                <w:rFonts w:ascii="Myriad Pro" w:hAnsi="Myriad Pro" w:cs="Times New Roman"/>
              </w:rPr>
            </w:pPr>
            <w:r>
              <w:rPr>
                <w:rFonts w:ascii="Myriad Pro" w:hAnsi="Myriad Pro" w:cs="Times New Roman"/>
                <w:u w:val="single"/>
              </w:rPr>
              <w:t>Planning Comment</w:t>
            </w:r>
            <w:r>
              <w:rPr>
                <w:rFonts w:ascii="Myriad Pro" w:hAnsi="Myriad Pro" w:cs="Times New Roman"/>
              </w:rPr>
              <w:t xml:space="preserve"> The proposal will not reduce the current opportunities for productive and sustainable economic activities to be undertaken in rural zones. </w:t>
            </w:r>
          </w:p>
          <w:p w:rsidR="00F6002C" w:rsidRPr="00F6002C" w:rsidRDefault="00F6002C" w:rsidP="00F6002C">
            <w:pPr>
              <w:jc w:val="left"/>
              <w:rPr>
                <w:rFonts w:ascii="Myriad Pro" w:hAnsi="Myriad Pro" w:cs="Times New Roman"/>
              </w:rPr>
            </w:pPr>
          </w:p>
          <w:p w:rsidR="00962CB4" w:rsidRDefault="00373D23" w:rsidP="00373D23">
            <w:pPr>
              <w:jc w:val="left"/>
              <w:rPr>
                <w:rFonts w:ascii="Myriad Pro" w:hAnsi="Myriad Pro" w:cs="Times New Roman"/>
              </w:rPr>
            </w:pPr>
            <w:r>
              <w:rPr>
                <w:rFonts w:ascii="Myriad Pro" w:hAnsi="Myriad Pro" w:cs="Times New Roman"/>
              </w:rPr>
              <w:t>(b)</w:t>
            </w:r>
            <w:r w:rsidR="00962CB4" w:rsidRPr="00373D23">
              <w:rPr>
                <w:rFonts w:ascii="Myriad Pro" w:hAnsi="Myriad Pro" w:cs="Times New Roman"/>
              </w:rPr>
              <w:t>recognition of the importance of rural lands and agriculture and the changing nature of agriculture and of trends, demands and issues in agriculture in the area, region or State,</w:t>
            </w:r>
          </w:p>
          <w:p w:rsidR="00093A0C" w:rsidRPr="00373D23" w:rsidRDefault="00093A0C" w:rsidP="00373D23">
            <w:pPr>
              <w:jc w:val="left"/>
              <w:rPr>
                <w:rFonts w:ascii="Myriad Pro" w:hAnsi="Myriad Pro" w:cs="Times New Roman"/>
              </w:rPr>
            </w:pPr>
          </w:p>
          <w:p w:rsidR="00962CB4" w:rsidRPr="00F6002C" w:rsidRDefault="00F6002C" w:rsidP="00F6002C">
            <w:pPr>
              <w:rPr>
                <w:rFonts w:ascii="Myriad Pro" w:hAnsi="Myriad Pro" w:cs="Times New Roman"/>
              </w:rPr>
            </w:pPr>
            <w:r>
              <w:rPr>
                <w:rFonts w:ascii="Myriad Pro" w:hAnsi="Myriad Pro" w:cs="Times New Roman"/>
                <w:u w:val="single"/>
              </w:rPr>
              <w:t>Planning Comment:</w:t>
            </w:r>
            <w:r>
              <w:rPr>
                <w:rFonts w:ascii="Myriad Pro" w:hAnsi="Myriad Pro" w:cs="Times New Roman"/>
              </w:rPr>
              <w:t xml:space="preserve"> The proposal will not reduce the planning recognition and protection afforded agricultural lands. </w:t>
            </w:r>
          </w:p>
          <w:p w:rsidR="00962CB4" w:rsidRPr="00962CB4" w:rsidRDefault="00962CB4" w:rsidP="00962CB4">
            <w:pPr>
              <w:pStyle w:val="ListParagraph"/>
              <w:ind w:left="750"/>
              <w:jc w:val="left"/>
              <w:rPr>
                <w:rFonts w:ascii="Myriad Pro" w:hAnsi="Myriad Pro" w:cs="Times New Roman"/>
              </w:rPr>
            </w:pPr>
          </w:p>
          <w:p w:rsidR="00962CB4" w:rsidRDefault="00373D23" w:rsidP="00F6002C">
            <w:pPr>
              <w:jc w:val="left"/>
              <w:rPr>
                <w:rFonts w:ascii="Myriad Pro" w:hAnsi="Myriad Pro" w:cs="Times New Roman"/>
              </w:rPr>
            </w:pPr>
            <w:r>
              <w:rPr>
                <w:rFonts w:ascii="Myriad Pro" w:hAnsi="Myriad Pro" w:cs="Times New Roman"/>
              </w:rPr>
              <w:t>(c)</w:t>
            </w:r>
            <w:r w:rsidR="00962CB4" w:rsidRPr="00373D23">
              <w:rPr>
                <w:rFonts w:ascii="Myriad Pro" w:hAnsi="Myriad Pro" w:cs="Times New Roman"/>
              </w:rPr>
              <w:t>recognition of the significance of rural land uses to the State and rural communities, including the social and economic benefits of rural land use and development,</w:t>
            </w:r>
          </w:p>
          <w:p w:rsidR="00093A0C" w:rsidRDefault="00093A0C" w:rsidP="00F6002C">
            <w:pPr>
              <w:jc w:val="left"/>
              <w:rPr>
                <w:rFonts w:ascii="Myriad Pro" w:hAnsi="Myriad Pro" w:cs="Times New Roman"/>
              </w:rPr>
            </w:pPr>
          </w:p>
          <w:p w:rsidR="00F6002C" w:rsidRDefault="00F6002C" w:rsidP="00F6002C">
            <w:pPr>
              <w:jc w:val="left"/>
              <w:rPr>
                <w:rFonts w:ascii="Myriad Pro" w:hAnsi="Myriad Pro" w:cs="Times New Roman"/>
              </w:rPr>
            </w:pPr>
            <w:r>
              <w:rPr>
                <w:rFonts w:ascii="Myriad Pro" w:hAnsi="Myriad Pro" w:cs="Times New Roman"/>
                <w:u w:val="single"/>
              </w:rPr>
              <w:t>Planning Comment:</w:t>
            </w:r>
            <w:r>
              <w:rPr>
                <w:rFonts w:ascii="Myriad Pro" w:hAnsi="Myriad Pro" w:cs="Times New Roman"/>
              </w:rPr>
              <w:t xml:space="preserve"> The proposal will increase the variety of rural development that may be undertaken in RU1 and RU4 zones. </w:t>
            </w:r>
          </w:p>
          <w:p w:rsidR="00093A0C" w:rsidRPr="00F6002C" w:rsidRDefault="00093A0C" w:rsidP="00F6002C">
            <w:pPr>
              <w:jc w:val="left"/>
              <w:rPr>
                <w:rFonts w:ascii="Myriad Pro" w:hAnsi="Myriad Pro" w:cs="Times New Roman"/>
              </w:rPr>
            </w:pPr>
          </w:p>
          <w:p w:rsidR="00962CB4" w:rsidRDefault="00373D23" w:rsidP="00373D23">
            <w:pPr>
              <w:jc w:val="left"/>
              <w:rPr>
                <w:rFonts w:ascii="Myriad Pro" w:hAnsi="Myriad Pro" w:cs="Times New Roman"/>
              </w:rPr>
            </w:pPr>
            <w:r>
              <w:rPr>
                <w:rFonts w:ascii="Myriad Pro" w:hAnsi="Myriad Pro" w:cs="Times New Roman"/>
              </w:rPr>
              <w:t>(d)</w:t>
            </w:r>
            <w:r w:rsidR="00962CB4" w:rsidRPr="00373D23">
              <w:rPr>
                <w:rFonts w:ascii="Myriad Pro" w:hAnsi="Myriad Pro" w:cs="Times New Roman"/>
              </w:rPr>
              <w:t>in planning for rural lands, to balance the social, economic and environmental interests of the community,</w:t>
            </w:r>
          </w:p>
          <w:p w:rsidR="00093A0C" w:rsidRPr="00373D23" w:rsidRDefault="00093A0C" w:rsidP="00373D23">
            <w:pPr>
              <w:jc w:val="left"/>
              <w:rPr>
                <w:rFonts w:ascii="Myriad Pro" w:hAnsi="Myriad Pro" w:cs="Times New Roman"/>
              </w:rPr>
            </w:pPr>
          </w:p>
          <w:p w:rsidR="00962CB4" w:rsidRPr="00F6002C" w:rsidRDefault="00F6002C" w:rsidP="00F6002C">
            <w:pPr>
              <w:rPr>
                <w:rFonts w:ascii="Myriad Pro" w:hAnsi="Myriad Pro" w:cs="Times New Roman"/>
              </w:rPr>
            </w:pPr>
            <w:r>
              <w:rPr>
                <w:rFonts w:ascii="Myriad Pro" w:hAnsi="Myriad Pro" w:cs="Times New Roman"/>
                <w:u w:val="single"/>
              </w:rPr>
              <w:t>Planning Comment:</w:t>
            </w:r>
            <w:r>
              <w:rPr>
                <w:rFonts w:ascii="Myriad Pro" w:hAnsi="Myriad Pro" w:cs="Times New Roman"/>
              </w:rPr>
              <w:t xml:space="preserve"> The proposal will not adversely affect the social, economic or environmental outcomes for the rural communities. The proposal will increase the variety of development that can be undertaken with consent on rural lands. </w:t>
            </w:r>
          </w:p>
          <w:p w:rsidR="00962CB4" w:rsidRPr="00962CB4" w:rsidRDefault="00962CB4" w:rsidP="00962CB4">
            <w:pPr>
              <w:pStyle w:val="ListParagraph"/>
              <w:ind w:left="750"/>
              <w:jc w:val="left"/>
              <w:rPr>
                <w:rFonts w:ascii="Myriad Pro" w:hAnsi="Myriad Pro" w:cs="Times New Roman"/>
              </w:rPr>
            </w:pPr>
          </w:p>
          <w:p w:rsidR="00962CB4" w:rsidRPr="003F481E" w:rsidRDefault="00962CB4" w:rsidP="00093A0C">
            <w:pPr>
              <w:jc w:val="left"/>
              <w:rPr>
                <w:rFonts w:ascii="Myriad Pro" w:hAnsi="Myriad Pro"/>
                <w:bCs/>
              </w:rPr>
            </w:pPr>
          </w:p>
        </w:tc>
      </w:tr>
      <w:tr w:rsidR="00093A0C" w:rsidRPr="003F481E" w:rsidTr="00BF7858">
        <w:trPr>
          <w:cantSplit/>
        </w:trPr>
        <w:tc>
          <w:tcPr>
            <w:tcW w:w="1668" w:type="dxa"/>
            <w:tcBorders>
              <w:top w:val="single" w:sz="4" w:space="0" w:color="auto"/>
              <w:left w:val="single" w:sz="4" w:space="0" w:color="auto"/>
              <w:bottom w:val="single" w:sz="4" w:space="0" w:color="auto"/>
              <w:right w:val="single" w:sz="4" w:space="0" w:color="auto"/>
            </w:tcBorders>
            <w:vAlign w:val="center"/>
          </w:tcPr>
          <w:p w:rsidR="00093A0C" w:rsidRPr="003F481E" w:rsidRDefault="008532EC" w:rsidP="00C92933">
            <w:pPr>
              <w:spacing w:before="60" w:after="60"/>
              <w:ind w:left="567" w:hanging="567"/>
              <w:jc w:val="left"/>
              <w:rPr>
                <w:rFonts w:ascii="Myriad Pro" w:hAnsi="Myriad Pro"/>
                <w:bCs/>
              </w:rPr>
            </w:pPr>
            <w:r>
              <w:rPr>
                <w:rFonts w:ascii="Myriad Pro" w:hAnsi="Myriad Pro"/>
                <w:bCs/>
              </w:rPr>
              <w:lastRenderedPageBreak/>
              <w:t>1.5</w:t>
            </w:r>
            <w:r w:rsidR="00BF7858">
              <w:rPr>
                <w:rFonts w:ascii="Myriad Pro" w:hAnsi="Myriad Pro"/>
                <w:bCs/>
              </w:rPr>
              <w:t xml:space="preserve"> </w:t>
            </w:r>
            <w:r>
              <w:rPr>
                <w:rFonts w:ascii="Myriad Pro" w:hAnsi="Myriad Pro"/>
                <w:bCs/>
              </w:rPr>
              <w:t>Rural</w:t>
            </w:r>
            <w:r w:rsidR="00BF7858">
              <w:rPr>
                <w:rFonts w:ascii="Myriad Pro" w:hAnsi="Myriad Pro"/>
                <w:bCs/>
              </w:rPr>
              <w:t xml:space="preserve"> </w:t>
            </w:r>
            <w:r w:rsidR="00093A0C">
              <w:rPr>
                <w:rFonts w:ascii="Myriad Pro" w:hAnsi="Myriad Pro"/>
                <w:bCs/>
              </w:rPr>
              <w:t>Lands</w:t>
            </w:r>
          </w:p>
        </w:tc>
        <w:tc>
          <w:tcPr>
            <w:tcW w:w="992" w:type="dxa"/>
            <w:tcBorders>
              <w:top w:val="single" w:sz="4" w:space="0" w:color="auto"/>
              <w:left w:val="single" w:sz="4" w:space="0" w:color="auto"/>
              <w:bottom w:val="single" w:sz="4" w:space="0" w:color="auto"/>
              <w:right w:val="single" w:sz="4" w:space="0" w:color="auto"/>
            </w:tcBorders>
            <w:vAlign w:val="center"/>
          </w:tcPr>
          <w:p w:rsidR="00093A0C" w:rsidRPr="003F481E" w:rsidRDefault="00093A0C" w:rsidP="00C92933">
            <w:pPr>
              <w:spacing w:before="60" w:after="60"/>
              <w:ind w:left="567" w:hanging="567"/>
              <w:jc w:val="left"/>
              <w:rPr>
                <w:rFonts w:ascii="Myriad Pro" w:hAnsi="Myriad Pro"/>
                <w:bCs/>
              </w:rPr>
            </w:pPr>
            <w:r>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vAlign w:val="center"/>
          </w:tcPr>
          <w:p w:rsidR="00093A0C" w:rsidRPr="003F481E" w:rsidRDefault="00093A0C" w:rsidP="00C92933">
            <w:pPr>
              <w:spacing w:before="60" w:after="60"/>
              <w:ind w:left="567" w:hanging="567"/>
              <w:jc w:val="left"/>
              <w:rPr>
                <w:rFonts w:ascii="Myriad Pro" w:hAnsi="Myriad Pro"/>
                <w:bCs/>
              </w:rPr>
            </w:pPr>
            <w:r>
              <w:rPr>
                <w:rFonts w:ascii="Myriad Pro" w:hAnsi="Myriad Pro"/>
                <w:bCs/>
              </w:rPr>
              <w:t>Yes</w:t>
            </w:r>
          </w:p>
        </w:tc>
        <w:tc>
          <w:tcPr>
            <w:tcW w:w="5352" w:type="dxa"/>
            <w:tcBorders>
              <w:top w:val="single" w:sz="4" w:space="0" w:color="auto"/>
              <w:left w:val="single" w:sz="4" w:space="0" w:color="auto"/>
              <w:bottom w:val="single" w:sz="4" w:space="0" w:color="auto"/>
              <w:right w:val="single" w:sz="4" w:space="0" w:color="auto"/>
            </w:tcBorders>
            <w:vAlign w:val="center"/>
          </w:tcPr>
          <w:p w:rsidR="00093A0C" w:rsidRDefault="00093A0C" w:rsidP="00093A0C">
            <w:pPr>
              <w:jc w:val="left"/>
              <w:rPr>
                <w:rFonts w:ascii="Myriad Pro" w:hAnsi="Myriad Pro" w:cs="Times New Roman"/>
              </w:rPr>
            </w:pPr>
            <w:r w:rsidRPr="00962CB4">
              <w:rPr>
                <w:rFonts w:ascii="Myriad Pro" w:hAnsi="Myriad Pro" w:cs="Times New Roman"/>
              </w:rPr>
              <w:t>(e)  the identification and protection of natural resources, having regard to maintaining biodiversity, the protection of native vegetation, the importance of water resources and avoiding constrained land,</w:t>
            </w:r>
          </w:p>
          <w:p w:rsidR="00093A0C" w:rsidRDefault="00093A0C" w:rsidP="00093A0C">
            <w:pPr>
              <w:jc w:val="left"/>
              <w:rPr>
                <w:rFonts w:ascii="Myriad Pro" w:hAnsi="Myriad Pro" w:cs="Times New Roman"/>
              </w:rPr>
            </w:pPr>
          </w:p>
          <w:p w:rsidR="00093A0C" w:rsidRPr="00962CB4" w:rsidRDefault="00093A0C" w:rsidP="00093A0C">
            <w:pPr>
              <w:jc w:val="left"/>
              <w:rPr>
                <w:rFonts w:ascii="Myriad Pro" w:hAnsi="Myriad Pro" w:cs="Times New Roman"/>
              </w:rPr>
            </w:pPr>
            <w:r>
              <w:rPr>
                <w:rFonts w:ascii="Myriad Pro" w:hAnsi="Myriad Pro" w:cs="Times New Roman"/>
                <w:u w:val="single"/>
              </w:rPr>
              <w:t>Planning Comment:</w:t>
            </w:r>
            <w:r>
              <w:rPr>
                <w:rFonts w:ascii="Myriad Pro" w:hAnsi="Myriad Pro" w:cs="Times New Roman"/>
              </w:rPr>
              <w:t xml:space="preserve"> The proposal will have no effect on the identification and protection of biodiversity, resources or vegetation. </w:t>
            </w:r>
          </w:p>
          <w:p w:rsidR="00093A0C" w:rsidRDefault="00093A0C" w:rsidP="00093A0C">
            <w:pPr>
              <w:jc w:val="left"/>
              <w:rPr>
                <w:rFonts w:ascii="Myriad Pro" w:hAnsi="Myriad Pro" w:cs="Times New Roman"/>
              </w:rPr>
            </w:pPr>
          </w:p>
          <w:p w:rsidR="00093A0C" w:rsidRDefault="00093A0C" w:rsidP="00093A0C">
            <w:pPr>
              <w:jc w:val="left"/>
              <w:rPr>
                <w:rFonts w:ascii="Myriad Pro" w:hAnsi="Myriad Pro" w:cs="Times New Roman"/>
              </w:rPr>
            </w:pPr>
            <w:r w:rsidRPr="00962CB4">
              <w:rPr>
                <w:rFonts w:ascii="Myriad Pro" w:hAnsi="Myriad Pro" w:cs="Times New Roman"/>
              </w:rPr>
              <w:t>(f)  the provision of opportunities for rural lifestyle, settlement and housing that contribute to the social and economic welfare of rural communities,</w:t>
            </w:r>
          </w:p>
          <w:p w:rsidR="00093A0C" w:rsidRDefault="00093A0C" w:rsidP="00093A0C">
            <w:pPr>
              <w:jc w:val="left"/>
              <w:rPr>
                <w:rFonts w:ascii="Myriad Pro" w:hAnsi="Myriad Pro" w:cs="Times New Roman"/>
              </w:rPr>
            </w:pPr>
          </w:p>
          <w:p w:rsidR="00093A0C" w:rsidRDefault="00093A0C" w:rsidP="00093A0C">
            <w:pPr>
              <w:jc w:val="left"/>
              <w:rPr>
                <w:rFonts w:ascii="Myriad Pro" w:hAnsi="Myriad Pro" w:cs="Times New Roman"/>
              </w:rPr>
            </w:pPr>
            <w:r>
              <w:rPr>
                <w:rFonts w:ascii="Myriad Pro" w:hAnsi="Myriad Pro" w:cs="Times New Roman"/>
                <w:u w:val="single"/>
              </w:rPr>
              <w:t>Planning Comment:</w:t>
            </w:r>
            <w:r>
              <w:rPr>
                <w:rFonts w:ascii="Myriad Pro" w:hAnsi="Myriad Pro" w:cs="Times New Roman"/>
              </w:rPr>
              <w:t xml:space="preserve"> The proposal will not adversely affect the opportunity for rural housing. The proposal will allow detached dual occupancies to be permitted on rural land with development consent. </w:t>
            </w:r>
          </w:p>
          <w:p w:rsidR="00093A0C" w:rsidRPr="00962CB4" w:rsidRDefault="00093A0C" w:rsidP="00093A0C">
            <w:pPr>
              <w:jc w:val="left"/>
              <w:rPr>
                <w:rFonts w:ascii="Myriad Pro" w:hAnsi="Myriad Pro" w:cs="Times New Roman"/>
              </w:rPr>
            </w:pPr>
          </w:p>
          <w:p w:rsidR="00093A0C" w:rsidRDefault="00093A0C" w:rsidP="00093A0C">
            <w:pPr>
              <w:jc w:val="left"/>
              <w:rPr>
                <w:rFonts w:ascii="Myriad Pro" w:hAnsi="Myriad Pro" w:cs="Times New Roman"/>
              </w:rPr>
            </w:pPr>
            <w:r w:rsidRPr="00962CB4">
              <w:rPr>
                <w:rFonts w:ascii="Myriad Pro" w:hAnsi="Myriad Pro" w:cs="Times New Roman"/>
              </w:rPr>
              <w:t>(g)  the consideration of impacts on services and infrastructure and appropriate location when providing for rural housing,</w:t>
            </w:r>
          </w:p>
          <w:p w:rsidR="00093A0C" w:rsidRDefault="00093A0C" w:rsidP="00093A0C">
            <w:pPr>
              <w:jc w:val="left"/>
              <w:rPr>
                <w:rFonts w:ascii="Myriad Pro" w:hAnsi="Myriad Pro" w:cs="Times New Roman"/>
              </w:rPr>
            </w:pPr>
          </w:p>
          <w:p w:rsidR="00093A0C" w:rsidRDefault="00093A0C" w:rsidP="00093A0C">
            <w:pPr>
              <w:jc w:val="left"/>
              <w:rPr>
                <w:rFonts w:ascii="Myriad Pro" w:hAnsi="Myriad Pro" w:cs="Times New Roman"/>
              </w:rPr>
            </w:pPr>
            <w:r>
              <w:rPr>
                <w:rFonts w:ascii="Myriad Pro" w:hAnsi="Myriad Pro" w:cs="Times New Roman"/>
                <w:u w:val="single"/>
              </w:rPr>
              <w:t>Planning Comment:</w:t>
            </w:r>
            <w:r>
              <w:rPr>
                <w:rFonts w:ascii="Myriad Pro" w:hAnsi="Myriad Pro" w:cs="Times New Roman"/>
              </w:rPr>
              <w:t xml:space="preserve"> The proposal will have no impact on the provision of services or infrastructure.</w:t>
            </w:r>
          </w:p>
          <w:p w:rsidR="00093A0C" w:rsidRPr="00962CB4" w:rsidRDefault="00093A0C" w:rsidP="00093A0C">
            <w:pPr>
              <w:jc w:val="left"/>
              <w:rPr>
                <w:rFonts w:ascii="Myriad Pro" w:hAnsi="Myriad Pro" w:cs="Times New Roman"/>
              </w:rPr>
            </w:pPr>
            <w:r>
              <w:rPr>
                <w:rFonts w:ascii="Myriad Pro" w:hAnsi="Myriad Pro" w:cs="Times New Roman"/>
              </w:rPr>
              <w:t xml:space="preserve"> </w:t>
            </w:r>
          </w:p>
          <w:p w:rsidR="00093A0C" w:rsidRDefault="00093A0C" w:rsidP="00093A0C">
            <w:pPr>
              <w:spacing w:before="60" w:after="60"/>
              <w:jc w:val="left"/>
              <w:rPr>
                <w:rFonts w:ascii="Myriad Pro" w:hAnsi="Myriad Pro" w:cs="Times New Roman"/>
              </w:rPr>
            </w:pPr>
            <w:r w:rsidRPr="00962CB4">
              <w:rPr>
                <w:rFonts w:ascii="Myriad Pro" w:hAnsi="Myriad Pro" w:cs="Times New Roman"/>
              </w:rPr>
              <w:t>(h)  </w:t>
            </w:r>
            <w:proofErr w:type="gramStart"/>
            <w:r w:rsidRPr="00962CB4">
              <w:rPr>
                <w:rFonts w:ascii="Myriad Pro" w:hAnsi="Myriad Pro" w:cs="Times New Roman"/>
              </w:rPr>
              <w:t>ensuring</w:t>
            </w:r>
            <w:proofErr w:type="gramEnd"/>
            <w:r w:rsidRPr="00962CB4">
              <w:rPr>
                <w:rFonts w:ascii="Myriad Pro" w:hAnsi="Myriad Pro" w:cs="Times New Roman"/>
              </w:rPr>
              <w:t xml:space="preserve"> consistency with any applicable regional strategy of the Department of Planning or any applicable local strategy endorsed by the Director-General.</w:t>
            </w:r>
          </w:p>
          <w:p w:rsidR="00093A0C" w:rsidRDefault="00093A0C" w:rsidP="00093A0C">
            <w:pPr>
              <w:spacing w:before="60" w:after="60"/>
              <w:jc w:val="left"/>
              <w:rPr>
                <w:rFonts w:ascii="Myriad Pro" w:hAnsi="Myriad Pro" w:cs="Times New Roman"/>
              </w:rPr>
            </w:pPr>
          </w:p>
          <w:p w:rsidR="00093A0C" w:rsidRDefault="00093A0C" w:rsidP="00093A0C">
            <w:pPr>
              <w:spacing w:before="60" w:after="60"/>
              <w:jc w:val="left"/>
              <w:rPr>
                <w:rFonts w:ascii="Myriad Pro" w:hAnsi="Myriad Pro" w:cs="Times New Roman"/>
              </w:rPr>
            </w:pPr>
            <w:r>
              <w:rPr>
                <w:rFonts w:ascii="Myriad Pro" w:hAnsi="Myriad Pro" w:cs="Times New Roman"/>
                <w:u w:val="single"/>
              </w:rPr>
              <w:t>Planning Comment:</w:t>
            </w:r>
            <w:r>
              <w:rPr>
                <w:rFonts w:ascii="Myriad Pro" w:hAnsi="Myriad Pro" w:cs="Times New Roman"/>
              </w:rPr>
              <w:t xml:space="preserve"> The proposal does not relate to any regional or local planning strategy. </w:t>
            </w:r>
          </w:p>
          <w:p w:rsidR="00093A0C" w:rsidRDefault="00093A0C" w:rsidP="00093A0C">
            <w:pPr>
              <w:spacing w:before="60" w:after="60"/>
              <w:jc w:val="left"/>
              <w:rPr>
                <w:rFonts w:ascii="Myriad Pro" w:hAnsi="Myriad Pro" w:cs="Times New Roman"/>
              </w:rPr>
            </w:pPr>
          </w:p>
          <w:p w:rsidR="00093A0C" w:rsidRPr="00093A0C" w:rsidRDefault="00093A0C" w:rsidP="00093A0C">
            <w:pPr>
              <w:spacing w:before="60" w:after="60"/>
              <w:jc w:val="left"/>
            </w:pPr>
            <w:r>
              <w:rPr>
                <w:rFonts w:ascii="Myriad Pro" w:hAnsi="Myriad Pro" w:cs="Times New Roman"/>
                <w:u w:val="single"/>
              </w:rPr>
              <w:t>Summary Comment:</w:t>
            </w:r>
            <w:r>
              <w:t xml:space="preserve"> The proposal is considered to be consistent with each of the Rural Planning Principles identified above and as such can be supported by the Planning Authority. </w:t>
            </w:r>
          </w:p>
        </w:tc>
      </w:tr>
    </w:tbl>
    <w:p w:rsidR="00C92933" w:rsidRPr="003F481E" w:rsidRDefault="00C92933" w:rsidP="00C92933">
      <w:pPr>
        <w:keepNext/>
        <w:outlineLvl w:val="1"/>
        <w:rPr>
          <w:rFonts w:ascii="Myriad Pro" w:hAnsi="Myriad Pro" w:cs="Times New Roman"/>
          <w:b/>
          <w:bCs/>
          <w:iCs/>
        </w:rPr>
      </w:pPr>
    </w:p>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2.</w:t>
      </w:r>
      <w:r w:rsidRPr="003F481E">
        <w:rPr>
          <w:rFonts w:ascii="Myriad Pro" w:hAnsi="Myriad Pro" w:cs="Times New Roman"/>
          <w:b/>
          <w:bCs/>
          <w:iCs/>
        </w:rPr>
        <w:tab/>
        <w:t>Environment and Heritage</w:t>
      </w:r>
    </w:p>
    <w:p w:rsidR="00C92933" w:rsidRPr="003F481E" w:rsidRDefault="00C92933" w:rsidP="00C92933">
      <w:pPr>
        <w:rPr>
          <w:rFonts w:ascii="Myriad Pro" w:hAnsi="Myriad Pr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276"/>
        <w:gridCol w:w="3935"/>
      </w:tblGrid>
      <w:tr w:rsidR="00C92933" w:rsidRPr="003F481E" w:rsidTr="00C92933">
        <w:trPr>
          <w:cantSplit/>
          <w:tblHeader/>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Direction</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Relevant</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Consistent</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cstheme="minorHAnsi"/>
                <w:b/>
                <w:bCs/>
              </w:rPr>
            </w:pPr>
            <w:r w:rsidRPr="003F481E">
              <w:rPr>
                <w:rFonts w:ascii="Myriad Pro" w:hAnsi="Myriad Pro" w:cstheme="minorHAnsi"/>
                <w:b/>
                <w:bCs/>
              </w:rPr>
              <w:t>Reason</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2.1</w:t>
            </w:r>
            <w:r w:rsidRPr="003F481E">
              <w:rPr>
                <w:rFonts w:ascii="Myriad Pro" w:hAnsi="Myriad Pro"/>
                <w:bCs/>
              </w:rPr>
              <w:tab/>
              <w:t>Environment Protection Zones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093A0C" w:rsidP="00093A0C">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Proposal would not alter provisions relating to protection and conservation of environmentally sensitive areas.</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2.2</w:t>
            </w:r>
            <w:r w:rsidRPr="003F481E">
              <w:rPr>
                <w:rFonts w:ascii="Myriad Pro" w:hAnsi="Myriad Pro"/>
                <w:bCs/>
              </w:rPr>
              <w:tab/>
              <w:t>Coastal Protection</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093A0C"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Land is not within the Coastal Zone.</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2.3</w:t>
            </w:r>
            <w:r w:rsidRPr="003F481E">
              <w:rPr>
                <w:rFonts w:ascii="Myriad Pro" w:hAnsi="Myriad Pro"/>
                <w:bCs/>
              </w:rPr>
              <w:tab/>
              <w:t>Heritage Conservation</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093A0C"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jc w:val="left"/>
              <w:rPr>
                <w:rFonts w:ascii="Myriad Pro" w:hAnsi="Myriad Pro"/>
              </w:rPr>
            </w:pPr>
            <w:r w:rsidRPr="003F481E">
              <w:rPr>
                <w:rFonts w:ascii="Myriad Pro" w:hAnsi="Myriad Pro"/>
              </w:rPr>
              <w:t>The proposal would not alter existing provisions related to the conservation of heritage items.</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lastRenderedPageBreak/>
              <w:t>2.4</w:t>
            </w:r>
            <w:r w:rsidRPr="003F481E">
              <w:rPr>
                <w:rFonts w:ascii="Myriad Pro" w:hAnsi="Myriad Pro"/>
                <w:bCs/>
              </w:rPr>
              <w:tab/>
              <w:t>Recreation Vehicle Areas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093A0C"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The Proposal would not affect existing restrictions on development of land for recreational vehicles.</w:t>
            </w:r>
          </w:p>
        </w:tc>
      </w:tr>
    </w:tbl>
    <w:p w:rsidR="00C92933" w:rsidRPr="003F481E" w:rsidRDefault="00C92933" w:rsidP="00C92933">
      <w:pPr>
        <w:keepNext/>
        <w:outlineLvl w:val="1"/>
        <w:rPr>
          <w:rFonts w:ascii="Myriad Pro" w:hAnsi="Myriad Pro" w:cs="Times New Roman"/>
          <w:b/>
          <w:bCs/>
          <w:iCs/>
        </w:rPr>
      </w:pPr>
    </w:p>
    <w:p w:rsidR="00C92933" w:rsidRPr="003F481E" w:rsidRDefault="00C92933" w:rsidP="00C92933">
      <w:pPr>
        <w:keepNext/>
        <w:outlineLvl w:val="1"/>
        <w:rPr>
          <w:rFonts w:ascii="Myriad Pro" w:hAnsi="Myriad Pro" w:cs="Times New Roman"/>
          <w:b/>
          <w:bCs/>
          <w:iCs/>
        </w:rPr>
      </w:pPr>
    </w:p>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3.</w:t>
      </w:r>
      <w:r w:rsidRPr="003F481E">
        <w:rPr>
          <w:rFonts w:ascii="Myriad Pro" w:hAnsi="Myriad Pro" w:cs="Times New Roman"/>
          <w:b/>
          <w:bCs/>
          <w:iCs/>
        </w:rPr>
        <w:tab/>
        <w:t>Housing, Infrastructure and Urban Development</w:t>
      </w:r>
    </w:p>
    <w:p w:rsidR="00C92933" w:rsidRPr="003F481E" w:rsidRDefault="00C92933" w:rsidP="00C92933">
      <w:pPr>
        <w:rPr>
          <w:rFonts w:ascii="Myriad Pro" w:hAnsi="Myriad Pr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276"/>
        <w:gridCol w:w="3935"/>
      </w:tblGrid>
      <w:tr w:rsidR="00C92933" w:rsidRPr="003F481E" w:rsidTr="00C92933">
        <w:trPr>
          <w:cantSplit/>
          <w:tblHeader/>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Direction</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 xml:space="preserve">Relevant </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Consistent</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cstheme="minorHAnsi"/>
                <w:b/>
                <w:bCs/>
              </w:rPr>
            </w:pPr>
            <w:r w:rsidRPr="003F481E">
              <w:rPr>
                <w:rFonts w:ascii="Myriad Pro" w:hAnsi="Myriad Pro" w:cstheme="minorHAnsi"/>
                <w:b/>
                <w:bCs/>
              </w:rPr>
              <w:t>Reason</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3.1</w:t>
            </w:r>
            <w:r w:rsidRPr="003F481E">
              <w:rPr>
                <w:rFonts w:ascii="Myriad Pro" w:hAnsi="Myriad Pro"/>
                <w:bCs/>
              </w:rPr>
              <w:tab/>
              <w:t>Residential Zones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tcPr>
          <w:p w:rsidR="00C92933" w:rsidRPr="002C1B62" w:rsidRDefault="00C92933" w:rsidP="00C92933">
            <w:pPr>
              <w:spacing w:before="60" w:after="60"/>
              <w:ind w:left="567" w:hanging="567"/>
              <w:jc w:val="left"/>
              <w:rPr>
                <w:rFonts w:ascii="Myriad Pro" w:hAnsi="Myriad Pro"/>
                <w:bCs/>
                <w:highlight w:val="yellow"/>
              </w:rPr>
            </w:pPr>
            <w:r w:rsidRPr="00682A4A">
              <w:rPr>
                <w:rFonts w:ascii="Myriad Pro" w:hAnsi="Myriad Pro"/>
                <w:bCs/>
              </w:rPr>
              <w:t>Yes</w:t>
            </w:r>
          </w:p>
        </w:tc>
        <w:tc>
          <w:tcPr>
            <w:tcW w:w="3935" w:type="dxa"/>
            <w:tcBorders>
              <w:top w:val="single" w:sz="4" w:space="0" w:color="auto"/>
              <w:left w:val="single" w:sz="4" w:space="0" w:color="auto"/>
              <w:bottom w:val="single" w:sz="4" w:space="0" w:color="auto"/>
              <w:right w:val="single" w:sz="4" w:space="0" w:color="auto"/>
            </w:tcBorders>
          </w:tcPr>
          <w:p w:rsidR="00C92933" w:rsidRDefault="00682A4A" w:rsidP="00682A4A">
            <w:pPr>
              <w:spacing w:before="60" w:after="60"/>
              <w:jc w:val="left"/>
              <w:rPr>
                <w:rFonts w:ascii="Myriad Pro" w:hAnsi="Myriad Pro"/>
                <w:bCs/>
              </w:rPr>
            </w:pPr>
            <w:r>
              <w:rPr>
                <w:rFonts w:ascii="Myriad Pro" w:hAnsi="Myriad Pro"/>
                <w:bCs/>
              </w:rPr>
              <w:t>This Direction applies to any proposal that affects land within existing or proposed residential zones.</w:t>
            </w:r>
            <w:r w:rsidRPr="003F481E">
              <w:rPr>
                <w:rFonts w:ascii="Myriad Pro" w:hAnsi="Myriad Pro"/>
                <w:bCs/>
              </w:rPr>
              <w:t xml:space="preserve">  </w:t>
            </w:r>
            <w:r>
              <w:rPr>
                <w:rFonts w:ascii="Myriad Pro" w:hAnsi="Myriad Pro"/>
                <w:bCs/>
              </w:rPr>
              <w:t xml:space="preserve">This proposal seeks to amend mapping anomalies that has resulted in developed residential land being zoned SP2 Infrastructure and RE1 Public Recreation. </w:t>
            </w:r>
          </w:p>
          <w:p w:rsidR="00682A4A" w:rsidRDefault="00682A4A" w:rsidP="00682A4A">
            <w:pPr>
              <w:spacing w:before="60" w:after="60"/>
              <w:jc w:val="left"/>
              <w:rPr>
                <w:rFonts w:ascii="Myriad Pro" w:hAnsi="Myriad Pro"/>
                <w:bCs/>
              </w:rPr>
            </w:pPr>
          </w:p>
          <w:p w:rsidR="00682A4A" w:rsidRPr="002C1B62" w:rsidRDefault="00682A4A" w:rsidP="00682A4A">
            <w:pPr>
              <w:spacing w:before="60" w:after="60"/>
              <w:jc w:val="left"/>
              <w:rPr>
                <w:rFonts w:ascii="Myriad Pro" w:hAnsi="Myriad Pro"/>
                <w:bCs/>
                <w:highlight w:val="yellow"/>
              </w:rPr>
            </w:pPr>
            <w:r>
              <w:rPr>
                <w:rFonts w:ascii="Myriad Pro" w:hAnsi="Myriad Pro"/>
                <w:bCs/>
              </w:rPr>
              <w:t xml:space="preserve">The planning proposal will have a negligible impact on development densities or the servicing of residential development. The proposal is accordingly considered to be consistent with this Direction. </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3.2</w:t>
            </w:r>
            <w:r w:rsidRPr="003F481E">
              <w:rPr>
                <w:rFonts w:ascii="Myriad Pro" w:hAnsi="Myriad Pro"/>
                <w:bCs/>
              </w:rPr>
              <w:tab/>
              <w:t>Caravan Parks and Manufactured Home Estates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Provisions relating to an existing Caravan Park and its permissibility would not be changed.</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3.3</w:t>
            </w:r>
            <w:r w:rsidRPr="003F481E">
              <w:rPr>
                <w:rFonts w:ascii="Myriad Pro" w:hAnsi="Myriad Pro"/>
                <w:bCs/>
              </w:rPr>
              <w:tab/>
              <w:t>Home Occupations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2C1B62">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Provisions relating to home occupations would not be affected</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3.4</w:t>
            </w:r>
            <w:r w:rsidRPr="003F481E">
              <w:rPr>
                <w:rFonts w:ascii="Myriad Pro" w:hAnsi="Myriad Pro"/>
                <w:bCs/>
              </w:rPr>
              <w:tab/>
              <w:t>Integrating Land Use and Transport</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Provisions relating to integrating land use and transport would not be affected.</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3.5</w:t>
            </w:r>
            <w:r w:rsidRPr="003F481E">
              <w:rPr>
                <w:rFonts w:ascii="Myriad Pro" w:hAnsi="Myriad Pro"/>
                <w:bCs/>
              </w:rPr>
              <w:tab/>
              <w:t>Development Near Licensed Aerodromes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682A4A" w:rsidP="00682A4A">
            <w:pPr>
              <w:spacing w:before="60" w:after="60"/>
              <w:jc w:val="left"/>
              <w:rPr>
                <w:rFonts w:ascii="Myriad Pro" w:hAnsi="Myriad Pro"/>
                <w:bCs/>
              </w:rPr>
            </w:pPr>
            <w:r>
              <w:rPr>
                <w:rFonts w:ascii="Myriad Pro" w:hAnsi="Myriad Pro"/>
                <w:bCs/>
              </w:rPr>
              <w:t>Provisions relating to Development Near Licensed Aerodromes would not be affected.</w:t>
            </w:r>
            <w:r w:rsidR="00C92933" w:rsidRPr="003F481E">
              <w:rPr>
                <w:rFonts w:ascii="Myriad Pro" w:hAnsi="Myriad Pro"/>
                <w:bCs/>
              </w:rPr>
              <w:t xml:space="preserve"> </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3.6     Shooting Ranges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No land is close to a shooting range.</w:t>
            </w:r>
          </w:p>
        </w:tc>
      </w:tr>
    </w:tbl>
    <w:p w:rsidR="00C92933" w:rsidRPr="003F481E" w:rsidRDefault="00C92933" w:rsidP="00C92933">
      <w:pPr>
        <w:rPr>
          <w:rFonts w:ascii="Myriad Pro" w:hAnsi="Myriad Pro"/>
        </w:rPr>
      </w:pPr>
    </w:p>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4.</w:t>
      </w:r>
      <w:r w:rsidRPr="003F481E">
        <w:rPr>
          <w:rFonts w:ascii="Myriad Pro" w:hAnsi="Myriad Pro" w:cs="Times New Roman"/>
          <w:b/>
          <w:bCs/>
          <w:iCs/>
        </w:rPr>
        <w:tab/>
        <w:t>Hazard and Risk</w:t>
      </w:r>
    </w:p>
    <w:p w:rsidR="00C92933" w:rsidRPr="003F481E" w:rsidRDefault="00C92933" w:rsidP="00C92933">
      <w:pPr>
        <w:rPr>
          <w:rFonts w:ascii="Myriad Pro" w:hAnsi="Myriad Pr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276"/>
        <w:gridCol w:w="3935"/>
      </w:tblGrid>
      <w:tr w:rsidR="00C92933" w:rsidRPr="003F481E" w:rsidTr="00C92933">
        <w:trPr>
          <w:cantSplit/>
          <w:tblHeader/>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Direction</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Relevant</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Consistent</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cstheme="minorHAnsi"/>
                <w:b/>
                <w:bCs/>
              </w:rPr>
            </w:pPr>
            <w:r w:rsidRPr="003F481E">
              <w:rPr>
                <w:rFonts w:ascii="Myriad Pro" w:hAnsi="Myriad Pro" w:cstheme="minorHAnsi"/>
                <w:b/>
                <w:bCs/>
              </w:rPr>
              <w:t>Reason</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4.1</w:t>
            </w:r>
            <w:r w:rsidRPr="003F481E">
              <w:rPr>
                <w:rFonts w:ascii="Myriad Pro" w:hAnsi="Myriad Pro"/>
                <w:bCs/>
              </w:rPr>
              <w:tab/>
              <w:t xml:space="preserve">Acid </w:t>
            </w:r>
            <w:proofErr w:type="spellStart"/>
            <w:r w:rsidRPr="003F481E">
              <w:rPr>
                <w:rFonts w:ascii="Myriad Pro" w:hAnsi="Myriad Pro"/>
                <w:bCs/>
              </w:rPr>
              <w:t>Sulfate</w:t>
            </w:r>
            <w:proofErr w:type="spellEnd"/>
            <w:r w:rsidRPr="003F481E">
              <w:rPr>
                <w:rFonts w:ascii="Myriad Pro" w:hAnsi="Myriad Pro"/>
                <w:bCs/>
              </w:rPr>
              <w:t xml:space="preserve"> Soils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093A0C"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 xml:space="preserve">Land is unaffected by acid </w:t>
            </w:r>
            <w:proofErr w:type="spellStart"/>
            <w:r w:rsidRPr="003F481E">
              <w:rPr>
                <w:rFonts w:ascii="Myriad Pro" w:hAnsi="Myriad Pro"/>
                <w:bCs/>
              </w:rPr>
              <w:t>sulfate</w:t>
            </w:r>
            <w:proofErr w:type="spellEnd"/>
            <w:r w:rsidRPr="003F481E">
              <w:rPr>
                <w:rFonts w:ascii="Myriad Pro" w:hAnsi="Myriad Pro"/>
                <w:bCs/>
              </w:rPr>
              <w:t xml:space="preserve"> soils</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4.2</w:t>
            </w:r>
            <w:r w:rsidRPr="003F481E">
              <w:rPr>
                <w:rFonts w:ascii="Myriad Pro" w:hAnsi="Myriad Pro"/>
                <w:bCs/>
              </w:rPr>
              <w:tab/>
              <w:t>Mine Subsidence and Unstable Land</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093A0C"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Land is unaffected by mine subsidence</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lastRenderedPageBreak/>
              <w:t>4.3</w:t>
            </w:r>
            <w:r w:rsidRPr="003F481E">
              <w:rPr>
                <w:rFonts w:ascii="Myriad Pro" w:hAnsi="Myriad Pro"/>
                <w:bCs/>
              </w:rPr>
              <w:tab/>
              <w:t>Flood Prone Land</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093A0C">
            <w:pPr>
              <w:spacing w:before="60" w:after="60"/>
              <w:jc w:val="left"/>
              <w:rPr>
                <w:rFonts w:ascii="Myriad Pro" w:hAnsi="Myriad Pro"/>
                <w:bCs/>
              </w:rPr>
            </w:pPr>
            <w:r w:rsidRPr="003F481E">
              <w:rPr>
                <w:rFonts w:ascii="Myriad Pro" w:hAnsi="Myriad Pro"/>
                <w:bCs/>
              </w:rPr>
              <w:t xml:space="preserve">Relevant provisions are included within </w:t>
            </w:r>
            <w:r w:rsidR="00093A0C">
              <w:rPr>
                <w:rFonts w:ascii="Myriad Pro" w:hAnsi="Myriad Pro"/>
                <w:bCs/>
              </w:rPr>
              <w:t>NLEP</w:t>
            </w:r>
            <w:r w:rsidRPr="003F481E">
              <w:rPr>
                <w:rFonts w:ascii="Myriad Pro" w:hAnsi="Myriad Pro"/>
                <w:bCs/>
              </w:rPr>
              <w:t xml:space="preserve"> 201</w:t>
            </w:r>
            <w:r w:rsidR="00093A0C">
              <w:rPr>
                <w:rFonts w:ascii="Myriad Pro" w:hAnsi="Myriad Pro"/>
                <w:bCs/>
              </w:rPr>
              <w:t>2</w:t>
            </w:r>
            <w:r w:rsidRPr="003F481E">
              <w:rPr>
                <w:rFonts w:ascii="Myriad Pro" w:hAnsi="Myriad Pro"/>
                <w:bCs/>
              </w:rPr>
              <w:t>. The</w:t>
            </w:r>
            <w:r w:rsidR="00093A0C">
              <w:rPr>
                <w:rFonts w:ascii="Myriad Pro" w:hAnsi="Myriad Pro"/>
                <w:bCs/>
              </w:rPr>
              <w:t xml:space="preserve">re are existing dwellings on all sites proposed to be rezoned residential. The proposal will not increase the opportunity for development on the flood plain. </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4.4</w:t>
            </w:r>
            <w:r w:rsidRPr="003F481E">
              <w:rPr>
                <w:rFonts w:ascii="Myriad Pro" w:hAnsi="Myriad Pro"/>
                <w:bCs/>
              </w:rPr>
              <w:tab/>
              <w:t>Planning for Bushfire Protection</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 xml:space="preserve">The Proposal may facilitate development on bushfire prone lands.  The requirements of Planning for Bushfire Protection would apply to any development applications. </w:t>
            </w:r>
          </w:p>
        </w:tc>
      </w:tr>
    </w:tbl>
    <w:p w:rsidR="00C92933" w:rsidRPr="003F481E" w:rsidRDefault="00C92933" w:rsidP="00C92933">
      <w:pPr>
        <w:rPr>
          <w:rFonts w:ascii="Myriad Pro" w:hAnsi="Myriad Pro"/>
        </w:rPr>
      </w:pPr>
    </w:p>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5.</w:t>
      </w:r>
      <w:r w:rsidRPr="003F481E">
        <w:rPr>
          <w:rFonts w:ascii="Myriad Pro" w:hAnsi="Myriad Pro" w:cs="Times New Roman"/>
          <w:b/>
          <w:bCs/>
          <w:iCs/>
        </w:rPr>
        <w:tab/>
        <w:t>Regional Planning</w:t>
      </w:r>
    </w:p>
    <w:p w:rsidR="00C92933" w:rsidRPr="003F481E" w:rsidRDefault="00C92933" w:rsidP="00C92933">
      <w:pPr>
        <w:rPr>
          <w:rFonts w:ascii="Myriad Pro" w:hAnsi="Myriad Pr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276"/>
        <w:gridCol w:w="3935"/>
      </w:tblGrid>
      <w:tr w:rsidR="00C92933" w:rsidRPr="003F481E" w:rsidTr="00C92933">
        <w:trPr>
          <w:cantSplit/>
          <w:tblHeader/>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Direction</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Relevant</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Consistent</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cstheme="minorHAnsi"/>
                <w:b/>
                <w:bCs/>
              </w:rPr>
            </w:pPr>
            <w:r w:rsidRPr="003F481E">
              <w:rPr>
                <w:rFonts w:ascii="Myriad Pro" w:hAnsi="Myriad Pro" w:cstheme="minorHAnsi"/>
                <w:b/>
                <w:bCs/>
              </w:rPr>
              <w:t>Reason</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5.1</w:t>
            </w:r>
            <w:r w:rsidRPr="003F481E">
              <w:rPr>
                <w:rFonts w:ascii="Myriad Pro" w:hAnsi="Myriad Pro"/>
                <w:bCs/>
              </w:rPr>
              <w:tab/>
              <w:t>Implementation of Regional Strategies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No regional strategy applies</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5.2</w:t>
            </w:r>
            <w:r w:rsidRPr="003F481E">
              <w:rPr>
                <w:rFonts w:ascii="Myriad Pro" w:hAnsi="Myriad Pro"/>
                <w:bCs/>
              </w:rPr>
              <w:tab/>
              <w:t>Sydney Drinking Water Catchments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Land is not within a water catchment</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5.3</w:t>
            </w:r>
            <w:r w:rsidRPr="003F481E">
              <w:rPr>
                <w:rFonts w:ascii="Myriad Pro" w:hAnsi="Myriad Pro"/>
                <w:bCs/>
              </w:rPr>
              <w:tab/>
              <w:t>Farmland of State and Regional Significance on the NSW Far North Coast</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Land is not on the NSW Far North Coast</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5.4</w:t>
            </w:r>
            <w:r w:rsidRPr="003F481E">
              <w:rPr>
                <w:rFonts w:ascii="Myriad Pro" w:hAnsi="Myriad Pro"/>
                <w:bCs/>
              </w:rPr>
              <w:tab/>
              <w:t>Commercial and Retail Development along the Pacific Highway, North Coast</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Land is not on the NSW Far North Coast</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5.8</w:t>
            </w:r>
            <w:r w:rsidRPr="003F481E">
              <w:rPr>
                <w:rFonts w:ascii="Myriad Pro" w:hAnsi="Myriad Pro"/>
                <w:bCs/>
              </w:rPr>
              <w:tab/>
              <w:t xml:space="preserve">Second Sydney Airport: Badgerys Creek </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2C1B62" w:rsidP="00C92933">
            <w:pPr>
              <w:spacing w:before="60" w:after="60"/>
              <w:ind w:left="567" w:hanging="567"/>
              <w:jc w:val="left"/>
              <w:rPr>
                <w:rFonts w:ascii="Myriad Pro" w:hAnsi="Myriad Pro"/>
                <w:bCs/>
              </w:rPr>
            </w:pPr>
            <w:r>
              <w:rPr>
                <w:rFonts w:ascii="Myriad Pro" w:hAnsi="Myriad Pro"/>
                <w:bCs/>
              </w:rPr>
              <w:t>NA</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Land is not within the relevant area</w:t>
            </w:r>
          </w:p>
        </w:tc>
      </w:tr>
    </w:tbl>
    <w:p w:rsidR="00C92933" w:rsidRPr="003F481E" w:rsidRDefault="00C92933" w:rsidP="00C92933">
      <w:pPr>
        <w:rPr>
          <w:rFonts w:ascii="Myriad Pro" w:hAnsi="Myriad Pro"/>
        </w:rPr>
      </w:pPr>
    </w:p>
    <w:p w:rsidR="00C92933" w:rsidRPr="003F481E" w:rsidRDefault="00C92933" w:rsidP="00C92933">
      <w:pPr>
        <w:rPr>
          <w:rFonts w:ascii="Myriad Pro" w:hAnsi="Myriad Pro"/>
        </w:rPr>
      </w:pPr>
      <w:r w:rsidRPr="003F481E">
        <w:rPr>
          <w:rFonts w:ascii="Myriad Pro" w:hAnsi="Myriad Pro"/>
        </w:rPr>
        <w:t>6.</w:t>
      </w:r>
      <w:r w:rsidRPr="003F481E">
        <w:rPr>
          <w:rFonts w:ascii="Myriad Pro" w:hAnsi="Myriad Pro"/>
        </w:rPr>
        <w:tab/>
        <w:t>Local Plan Making</w:t>
      </w:r>
    </w:p>
    <w:p w:rsidR="00C92933" w:rsidRPr="003F481E" w:rsidRDefault="00C92933" w:rsidP="00C92933">
      <w:pPr>
        <w:rPr>
          <w:rFonts w:ascii="Myriad Pro" w:hAnsi="Myriad Pr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276"/>
        <w:gridCol w:w="3935"/>
      </w:tblGrid>
      <w:tr w:rsidR="00C92933" w:rsidRPr="003F481E" w:rsidTr="00C92933">
        <w:trPr>
          <w:cantSplit/>
          <w:tblHeader/>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Direction</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Relevant</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Consistent</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cstheme="minorHAnsi"/>
                <w:b/>
                <w:bCs/>
              </w:rPr>
            </w:pPr>
            <w:r w:rsidRPr="003F481E">
              <w:rPr>
                <w:rFonts w:ascii="Myriad Pro" w:hAnsi="Myriad Pro" w:cstheme="minorHAnsi"/>
                <w:b/>
                <w:bCs/>
              </w:rPr>
              <w:t>Reason</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6.1</w:t>
            </w:r>
            <w:r w:rsidRPr="003F481E">
              <w:rPr>
                <w:rFonts w:ascii="Myriad Pro" w:hAnsi="Myriad Pro"/>
                <w:bCs/>
              </w:rPr>
              <w:tab/>
              <w:t>Approval and Referral Requirements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No additional concurrence, consultation or referral procedures are included</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lastRenderedPageBreak/>
              <w:t>6.2</w:t>
            </w:r>
            <w:r w:rsidRPr="003F481E">
              <w:rPr>
                <w:rFonts w:ascii="Myriad Pro" w:hAnsi="Myriad Pro"/>
                <w:bCs/>
              </w:rPr>
              <w:tab/>
              <w:t>Reserving Land for Public Purposes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3935" w:type="dxa"/>
            <w:tcBorders>
              <w:top w:val="single" w:sz="4" w:space="0" w:color="auto"/>
              <w:left w:val="single" w:sz="4" w:space="0" w:color="auto"/>
              <w:bottom w:val="single" w:sz="4" w:space="0" w:color="auto"/>
              <w:right w:val="single" w:sz="4" w:space="0" w:color="auto"/>
            </w:tcBorders>
          </w:tcPr>
          <w:p w:rsidR="00C92933" w:rsidRDefault="00052D6D" w:rsidP="00C92933">
            <w:pPr>
              <w:spacing w:before="60" w:after="60"/>
              <w:jc w:val="left"/>
              <w:rPr>
                <w:rFonts w:ascii="Myriad Pro" w:hAnsi="Myriad Pro"/>
                <w:bCs/>
              </w:rPr>
            </w:pPr>
            <w:r>
              <w:rPr>
                <w:rFonts w:ascii="Myriad Pro" w:hAnsi="Myriad Pro"/>
                <w:bCs/>
              </w:rPr>
              <w:t xml:space="preserve">This proposal will alter the RE1 Public Recreation zone boundary to rectify a mapping anomaly that has resulted in privately owned and residentially developed land being zoned for a public recreation purpose. Rectifying this mapping anomaly will have no impact on the Direction. </w:t>
            </w:r>
          </w:p>
          <w:p w:rsidR="00052D6D" w:rsidRDefault="00052D6D" w:rsidP="00C92933">
            <w:pPr>
              <w:spacing w:before="60" w:after="60"/>
              <w:jc w:val="left"/>
              <w:rPr>
                <w:rFonts w:ascii="Myriad Pro" w:hAnsi="Myriad Pro"/>
                <w:bCs/>
              </w:rPr>
            </w:pPr>
          </w:p>
          <w:p w:rsidR="00052D6D" w:rsidRPr="003F481E" w:rsidRDefault="00052D6D" w:rsidP="00052D6D">
            <w:pPr>
              <w:spacing w:before="60" w:after="60"/>
              <w:jc w:val="left"/>
              <w:rPr>
                <w:rFonts w:ascii="Myriad Pro" w:hAnsi="Myriad Pro"/>
                <w:bCs/>
              </w:rPr>
            </w:pPr>
            <w:r>
              <w:rPr>
                <w:rFonts w:ascii="Myriad Pro" w:hAnsi="Myriad Pro"/>
                <w:bCs/>
              </w:rPr>
              <w:t>The proposal also seeks to amend the type of development permitted with consent in the RE1 Public Recreation zone and add car parks as a permissible development.  This is a logical amendment and will not conflict with this Direction. The amendment is consistent with the provisions of the Tam</w:t>
            </w:r>
            <w:r w:rsidR="008532EC">
              <w:rPr>
                <w:rFonts w:ascii="Myriad Pro" w:hAnsi="Myriad Pro"/>
                <w:bCs/>
              </w:rPr>
              <w:t>worth Local Environmental 2010 of a</w:t>
            </w:r>
            <w:r>
              <w:rPr>
                <w:rFonts w:ascii="Myriad Pro" w:hAnsi="Myriad Pro"/>
                <w:bCs/>
              </w:rPr>
              <w:t xml:space="preserve"> neighbouring Local Government Area which permits car parking in the RE1 zone with development consent. </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6.3</w:t>
            </w:r>
            <w:r w:rsidRPr="003F481E">
              <w:rPr>
                <w:rFonts w:ascii="Myriad Pro" w:hAnsi="Myriad Pro"/>
                <w:bCs/>
              </w:rPr>
              <w:tab/>
              <w:t>Site Specific Provisions</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Yes</w:t>
            </w:r>
          </w:p>
        </w:tc>
        <w:tc>
          <w:tcPr>
            <w:tcW w:w="3935" w:type="dxa"/>
            <w:tcBorders>
              <w:top w:val="single" w:sz="4" w:space="0" w:color="auto"/>
              <w:left w:val="single" w:sz="4" w:space="0" w:color="auto"/>
              <w:bottom w:val="single" w:sz="4" w:space="0" w:color="auto"/>
              <w:right w:val="single" w:sz="4" w:space="0" w:color="auto"/>
            </w:tcBorders>
          </w:tcPr>
          <w:p w:rsidR="00C92933" w:rsidRPr="003F481E" w:rsidRDefault="00C92933" w:rsidP="002C1B62">
            <w:pPr>
              <w:spacing w:before="60" w:after="60"/>
              <w:jc w:val="left"/>
              <w:rPr>
                <w:rFonts w:ascii="Myriad Pro" w:hAnsi="Myriad Pro"/>
                <w:bCs/>
              </w:rPr>
            </w:pPr>
            <w:r w:rsidRPr="003F481E">
              <w:rPr>
                <w:rFonts w:ascii="Myriad Pro" w:hAnsi="Myriad Pro"/>
                <w:bCs/>
              </w:rPr>
              <w:t xml:space="preserve">The proposal affects specific sites, but does not change the zone or introduce additional </w:t>
            </w:r>
            <w:r w:rsidR="002C1B62">
              <w:rPr>
                <w:rFonts w:ascii="Myriad Pro" w:hAnsi="Myriad Pro"/>
                <w:bCs/>
              </w:rPr>
              <w:t xml:space="preserve">site specific provisions. </w:t>
            </w:r>
          </w:p>
        </w:tc>
      </w:tr>
    </w:tbl>
    <w:p w:rsidR="00C92933" w:rsidRPr="003F481E" w:rsidRDefault="00C92933" w:rsidP="00C92933">
      <w:pPr>
        <w:rPr>
          <w:rFonts w:ascii="Myriad Pro" w:hAnsi="Myriad Pro"/>
        </w:rPr>
      </w:pPr>
    </w:p>
    <w:p w:rsidR="00C92933" w:rsidRPr="003F481E" w:rsidRDefault="00C92933" w:rsidP="00C92933">
      <w:pPr>
        <w:rPr>
          <w:rFonts w:ascii="Myriad Pro" w:hAnsi="Myriad Pro"/>
        </w:rPr>
      </w:pPr>
    </w:p>
    <w:p w:rsidR="00C92933" w:rsidRPr="003F481E" w:rsidRDefault="00C92933" w:rsidP="00C92933">
      <w:pPr>
        <w:keepNext/>
        <w:outlineLvl w:val="1"/>
        <w:rPr>
          <w:rFonts w:ascii="Myriad Pro" w:hAnsi="Myriad Pro" w:cs="Times New Roman"/>
          <w:b/>
          <w:bCs/>
          <w:iCs/>
        </w:rPr>
      </w:pPr>
      <w:r w:rsidRPr="003F481E">
        <w:rPr>
          <w:rFonts w:ascii="Myriad Pro" w:hAnsi="Myriad Pro" w:cs="Times New Roman"/>
          <w:b/>
          <w:bCs/>
          <w:iCs/>
        </w:rPr>
        <w:t>7.</w:t>
      </w:r>
      <w:r w:rsidRPr="003F481E">
        <w:rPr>
          <w:rFonts w:ascii="Myriad Pro" w:hAnsi="Myriad Pro" w:cs="Times New Roman"/>
          <w:b/>
          <w:bCs/>
          <w:iCs/>
        </w:rPr>
        <w:tab/>
        <w:t>Metropolitan Planning</w:t>
      </w:r>
    </w:p>
    <w:p w:rsidR="00C92933" w:rsidRPr="003F481E" w:rsidRDefault="00C92933" w:rsidP="00C92933">
      <w:pPr>
        <w:rPr>
          <w:rFonts w:ascii="Myriad Pro" w:hAnsi="Myriad Pro"/>
        </w:rPr>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276"/>
        <w:gridCol w:w="3865"/>
      </w:tblGrid>
      <w:tr w:rsidR="00C92933" w:rsidRPr="003F481E" w:rsidTr="00C92933">
        <w:trPr>
          <w:cantSplit/>
          <w:tblHeader/>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Direction</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Relevant</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cstheme="minorHAnsi"/>
                <w:b/>
                <w:bCs/>
              </w:rPr>
            </w:pPr>
            <w:r w:rsidRPr="003F481E">
              <w:rPr>
                <w:rFonts w:ascii="Myriad Pro" w:hAnsi="Myriad Pro" w:cstheme="minorHAnsi"/>
                <w:b/>
                <w:bCs/>
              </w:rPr>
              <w:t>Consistent</w:t>
            </w:r>
          </w:p>
        </w:tc>
        <w:tc>
          <w:tcPr>
            <w:tcW w:w="386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cstheme="minorHAnsi"/>
                <w:b/>
                <w:bCs/>
              </w:rPr>
            </w:pPr>
            <w:r w:rsidRPr="003F481E">
              <w:rPr>
                <w:rFonts w:ascii="Myriad Pro" w:hAnsi="Myriad Pro" w:cstheme="minorHAnsi"/>
                <w:b/>
                <w:bCs/>
              </w:rPr>
              <w:t>Reason</w:t>
            </w:r>
          </w:p>
        </w:tc>
      </w:tr>
      <w:tr w:rsidR="00C92933" w:rsidRPr="003F481E" w:rsidTr="00C92933">
        <w:trPr>
          <w:cantSplit/>
        </w:trPr>
        <w:tc>
          <w:tcPr>
            <w:tcW w:w="2943"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7.1</w:t>
            </w:r>
            <w:r w:rsidRPr="003F481E">
              <w:rPr>
                <w:rFonts w:ascii="Myriad Pro" w:hAnsi="Myriad Pro"/>
                <w:bCs/>
              </w:rPr>
              <w:tab/>
              <w:t>Implementation of the Metropolitan Strategy</w:t>
            </w:r>
          </w:p>
        </w:tc>
        <w:tc>
          <w:tcPr>
            <w:tcW w:w="1134"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No</w:t>
            </w:r>
          </w:p>
        </w:tc>
        <w:tc>
          <w:tcPr>
            <w:tcW w:w="1276"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ind w:left="567" w:hanging="567"/>
              <w:jc w:val="left"/>
              <w:rPr>
                <w:rFonts w:ascii="Myriad Pro" w:hAnsi="Myriad Pro"/>
                <w:bCs/>
              </w:rPr>
            </w:pPr>
            <w:r w:rsidRPr="003F481E">
              <w:rPr>
                <w:rFonts w:ascii="Myriad Pro" w:hAnsi="Myriad Pro"/>
                <w:bCs/>
              </w:rPr>
              <w:t xml:space="preserve">n/a </w:t>
            </w:r>
          </w:p>
        </w:tc>
        <w:tc>
          <w:tcPr>
            <w:tcW w:w="3865" w:type="dxa"/>
            <w:tcBorders>
              <w:top w:val="single" w:sz="4" w:space="0" w:color="auto"/>
              <w:left w:val="single" w:sz="4" w:space="0" w:color="auto"/>
              <w:bottom w:val="single" w:sz="4" w:space="0" w:color="auto"/>
              <w:right w:val="single" w:sz="4" w:space="0" w:color="auto"/>
            </w:tcBorders>
          </w:tcPr>
          <w:p w:rsidR="00C92933" w:rsidRPr="003F481E" w:rsidRDefault="00C92933" w:rsidP="00C92933">
            <w:pPr>
              <w:spacing w:before="60" w:after="60"/>
              <w:jc w:val="left"/>
              <w:rPr>
                <w:rFonts w:ascii="Myriad Pro" w:hAnsi="Myriad Pro"/>
                <w:bCs/>
              </w:rPr>
            </w:pPr>
            <w:r w:rsidRPr="003F481E">
              <w:rPr>
                <w:rFonts w:ascii="Myriad Pro" w:hAnsi="Myriad Pro"/>
                <w:bCs/>
              </w:rPr>
              <w:t>Land is not within the Metropolitan area</w:t>
            </w:r>
          </w:p>
        </w:tc>
      </w:tr>
    </w:tbl>
    <w:p w:rsidR="00C92933" w:rsidRPr="003F481E" w:rsidRDefault="00C92933" w:rsidP="00C92933">
      <w:pPr>
        <w:keepNext/>
        <w:tabs>
          <w:tab w:val="right" w:pos="2820"/>
        </w:tabs>
        <w:suppressAutoHyphens/>
        <w:autoSpaceDE w:val="0"/>
        <w:autoSpaceDN w:val="0"/>
        <w:adjustRightInd w:val="0"/>
        <w:spacing w:before="280" w:line="280" w:lineRule="atLeast"/>
        <w:ind w:left="3100" w:hanging="1120"/>
        <w:jc w:val="left"/>
        <w:outlineLvl w:val="1"/>
        <w:rPr>
          <w:rFonts w:ascii="Myriad Pro" w:hAnsi="Myriad Pro"/>
        </w:rPr>
      </w:pPr>
    </w:p>
    <w:p w:rsidR="00C92933" w:rsidRPr="003F481E" w:rsidRDefault="00C92933" w:rsidP="00B8222D">
      <w:pPr>
        <w:pStyle w:val="Heading2"/>
        <w:rPr>
          <w:rFonts w:ascii="Myriad Pro" w:hAnsi="Myriad Pro"/>
          <w:szCs w:val="22"/>
        </w:rPr>
      </w:pPr>
    </w:p>
    <w:p w:rsidR="00D22AFA" w:rsidRDefault="00D22AFA" w:rsidP="00C46945">
      <w:pPr>
        <w:keepNext/>
        <w:tabs>
          <w:tab w:val="right" w:pos="2820"/>
        </w:tabs>
        <w:suppressAutoHyphens/>
        <w:autoSpaceDE w:val="0"/>
        <w:autoSpaceDN w:val="0"/>
        <w:adjustRightInd w:val="0"/>
        <w:spacing w:before="280" w:line="280" w:lineRule="atLeast"/>
        <w:ind w:left="3100" w:hanging="1120"/>
        <w:jc w:val="left"/>
        <w:outlineLvl w:val="1"/>
        <w:rPr>
          <w:rFonts w:ascii="Myriad Pro" w:hAnsi="Myriad Pro"/>
        </w:rPr>
        <w:sectPr w:rsidR="00D22AFA" w:rsidSect="00616164">
          <w:headerReference w:type="default" r:id="rId13"/>
          <w:pgSz w:w="11906" w:h="16838" w:code="9"/>
          <w:pgMar w:top="1418" w:right="1440" w:bottom="1134" w:left="1440" w:header="709" w:footer="567" w:gutter="0"/>
          <w:pgNumType w:fmt="lowerRoman"/>
          <w:cols w:space="708"/>
          <w:docGrid w:linePitch="360"/>
        </w:sectPr>
      </w:pPr>
    </w:p>
    <w:p w:rsidR="00C10339" w:rsidRDefault="00CB47F7" w:rsidP="00F77DAD">
      <w:pPr>
        <w:keepNext/>
        <w:tabs>
          <w:tab w:val="right" w:pos="2820"/>
        </w:tabs>
        <w:suppressAutoHyphens/>
        <w:autoSpaceDE w:val="0"/>
        <w:autoSpaceDN w:val="0"/>
        <w:adjustRightInd w:val="0"/>
        <w:spacing w:before="280" w:line="280" w:lineRule="atLeast"/>
        <w:jc w:val="left"/>
        <w:outlineLvl w:val="1"/>
      </w:pPr>
      <w:r w:rsidRPr="00CB47F7">
        <w:object w:dxaOrig="14710" w:dyaOrig="9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65pt;height:488.85pt" o:ole="">
            <v:imagedata r:id="rId14" o:title=""/>
          </v:shape>
          <o:OLEObject Type="Embed" ProgID="Word.Document.12" ShapeID="_x0000_i1025" DrawAspect="Content" ObjectID="_1462710999" r:id="rId15">
            <o:FieldCodes>\s</o:FieldCodes>
          </o:OLEObject>
        </w:object>
      </w: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pPr>
    </w:p>
    <w:p w:rsidR="00AF4A37" w:rsidRDefault="00AF4A37" w:rsidP="00F77DAD">
      <w:pPr>
        <w:keepNext/>
        <w:tabs>
          <w:tab w:val="right" w:pos="2820"/>
        </w:tabs>
        <w:suppressAutoHyphens/>
        <w:autoSpaceDE w:val="0"/>
        <w:autoSpaceDN w:val="0"/>
        <w:adjustRightInd w:val="0"/>
        <w:spacing w:before="280" w:line="280" w:lineRule="atLeast"/>
        <w:jc w:val="left"/>
        <w:outlineLvl w:val="1"/>
        <w:sectPr w:rsidR="00AF4A37" w:rsidSect="00F77DAD">
          <w:headerReference w:type="default" r:id="rId16"/>
          <w:pgSz w:w="16838" w:h="11906" w:orient="landscape" w:code="9"/>
          <w:pgMar w:top="1440" w:right="1418" w:bottom="1440" w:left="1134" w:header="709" w:footer="567" w:gutter="0"/>
          <w:pgNumType w:fmt="lowerRoman"/>
          <w:cols w:space="708"/>
          <w:docGrid w:linePitch="360"/>
        </w:sectPr>
      </w:pPr>
    </w:p>
    <w:p w:rsidR="00C10339" w:rsidRPr="005A251F" w:rsidRDefault="00AF4A37" w:rsidP="00F77DAD">
      <w:pPr>
        <w:keepNext/>
        <w:tabs>
          <w:tab w:val="right" w:pos="2820"/>
        </w:tabs>
        <w:suppressAutoHyphens/>
        <w:autoSpaceDE w:val="0"/>
        <w:autoSpaceDN w:val="0"/>
        <w:adjustRightInd w:val="0"/>
        <w:spacing w:before="280" w:line="280" w:lineRule="atLeast"/>
        <w:jc w:val="left"/>
        <w:outlineLvl w:val="1"/>
      </w:pPr>
      <w:r>
        <w:rPr>
          <w:noProof/>
        </w:rPr>
        <w:lastRenderedPageBreak/>
        <w:drawing>
          <wp:inline distT="0" distB="0" distL="0" distR="0">
            <wp:extent cx="9071610" cy="6409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1610" cy="6409002"/>
                    </a:xfrm>
                    <a:prstGeom prst="rect">
                      <a:avLst/>
                    </a:prstGeom>
                    <a:noFill/>
                    <a:ln>
                      <a:noFill/>
                    </a:ln>
                  </pic:spPr>
                </pic:pic>
              </a:graphicData>
            </a:graphic>
          </wp:inline>
        </w:drawing>
      </w:r>
    </w:p>
    <w:sectPr w:rsidR="00C10339" w:rsidRPr="005A251F" w:rsidSect="00F77DAD">
      <w:headerReference w:type="default" r:id="rId18"/>
      <w:pgSz w:w="16838" w:h="11906" w:orient="landscape" w:code="9"/>
      <w:pgMar w:top="1440" w:right="1418" w:bottom="1440" w:left="1134" w:header="709" w:footer="567"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D8E" w:rsidRDefault="00437D8E" w:rsidP="00AD4533">
      <w:r>
        <w:separator/>
      </w:r>
    </w:p>
    <w:p w:rsidR="00437D8E" w:rsidRDefault="00437D8E" w:rsidP="00AD4533"/>
    <w:p w:rsidR="00437D8E" w:rsidRDefault="00437D8E" w:rsidP="00AD4533"/>
  </w:endnote>
  <w:endnote w:type="continuationSeparator" w:id="0">
    <w:p w:rsidR="00437D8E" w:rsidRDefault="00437D8E" w:rsidP="00AD4533">
      <w:r>
        <w:continuationSeparator/>
      </w:r>
    </w:p>
    <w:p w:rsidR="00437D8E" w:rsidRDefault="00437D8E" w:rsidP="00AD4533"/>
    <w:p w:rsidR="00437D8E" w:rsidRDefault="00437D8E" w:rsidP="00AD453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P MathExtendedA">
    <w:altName w:val="Symbol"/>
    <w:panose1 w:val="00000000000000000000"/>
    <w:charset w:val="00"/>
    <w:family w:val="auto"/>
    <w:notTrueType/>
    <w:pitch w:val="default"/>
    <w:sig w:usb0="00000003" w:usb1="00000000" w:usb2="00000000" w:usb3="00000000" w:csb0="00000001" w:csb1="00000000"/>
  </w:font>
  <w:font w:name="WP TypographicSymbols">
    <w:altName w:val="Courier New"/>
    <w:panose1 w:val="00000000000000000000"/>
    <w:charset w:val="00"/>
    <w:family w:val="auto"/>
    <w:notTrueType/>
    <w:pitch w:val="default"/>
    <w:sig w:usb0="00000003" w:usb1="00000000" w:usb2="00000000" w:usb3="00000000" w:csb0="00000001" w:csb1="00000000"/>
  </w:font>
  <w:font w:name="ZapfDingbats">
    <w:altName w:val="Monotype Sorts"/>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D8E" w:rsidRPr="00C03C92" w:rsidRDefault="00437D8E" w:rsidP="00AD4533">
      <w:pPr>
        <w:rPr>
          <w:lang w:val="en-US"/>
        </w:rPr>
      </w:pPr>
      <w:r>
        <w:separator/>
      </w:r>
    </w:p>
  </w:footnote>
  <w:footnote w:type="continuationSeparator" w:id="0">
    <w:p w:rsidR="00437D8E" w:rsidRDefault="00437D8E" w:rsidP="00AD4533">
      <w:r>
        <w:continuationSeparator/>
      </w:r>
    </w:p>
    <w:p w:rsidR="00437D8E" w:rsidRDefault="00437D8E" w:rsidP="00AD4533"/>
    <w:p w:rsidR="00437D8E" w:rsidRDefault="00437D8E" w:rsidP="00AD453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0D" w:rsidRDefault="00C6090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0D" w:rsidRPr="00616164" w:rsidRDefault="00C6090D" w:rsidP="00616164">
    <w:pPr>
      <w:pStyle w:val="Header"/>
      <w:jc w:val="right"/>
      <w:rPr>
        <w:b/>
      </w:rPr>
    </w:pPr>
    <w:r w:rsidRPr="00616164">
      <w:rPr>
        <w:b/>
      </w:rPr>
      <w:t>Appendix A:  Consideration of State Environmental Planning Policies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0D" w:rsidRDefault="00C6090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0D" w:rsidRPr="00616164" w:rsidRDefault="00C6090D" w:rsidP="00171065">
    <w:pPr>
      <w:pStyle w:val="Header"/>
      <w:jc w:val="right"/>
      <w:rPr>
        <w:b/>
      </w:rPr>
    </w:pPr>
    <w:r w:rsidRPr="00616164">
      <w:rPr>
        <w:b/>
      </w:rPr>
      <w:t>A</w:t>
    </w:r>
    <w:r>
      <w:rPr>
        <w:b/>
      </w:rPr>
      <w:t>ppendix B</w:t>
    </w:r>
    <w:r w:rsidRPr="00616164">
      <w:rPr>
        <w:b/>
      </w:rPr>
      <w:t xml:space="preserve">: </w:t>
    </w:r>
    <w:r>
      <w:rPr>
        <w:b/>
      </w:rPr>
      <w:t>Consideration of Section 117 Directions</w:t>
    </w:r>
  </w:p>
  <w:p w:rsidR="00C6090D" w:rsidRPr="00437123" w:rsidRDefault="00C6090D" w:rsidP="00AD453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0D" w:rsidRPr="00CB47F7" w:rsidRDefault="00C6090D" w:rsidP="00CB47F7">
    <w:pPr>
      <w:pStyle w:val="Header"/>
      <w:jc w:val="right"/>
      <w:rPr>
        <w:b/>
      </w:rPr>
    </w:pPr>
    <w:r w:rsidRPr="00CB47F7">
      <w:rPr>
        <w:b/>
      </w:rPr>
      <w:t xml:space="preserve">Appendix </w:t>
    </w:r>
    <w:r>
      <w:rPr>
        <w:b/>
      </w:rPr>
      <w:t>C</w:t>
    </w:r>
    <w:r w:rsidRPr="00CB47F7">
      <w:rPr>
        <w:b/>
      </w:rPr>
      <w:t xml:space="preserve">:  Proposed Rezoning </w:t>
    </w:r>
    <w:proofErr w:type="spellStart"/>
    <w:r w:rsidRPr="00CB47F7">
      <w:rPr>
        <w:b/>
      </w:rPr>
      <w:t>Wukuwa</w:t>
    </w:r>
    <w:proofErr w:type="spellEnd"/>
    <w:r w:rsidRPr="00CB47F7">
      <w:rPr>
        <w:b/>
      </w:rPr>
      <w:t xml:space="preserve"> Street Narrabri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0D" w:rsidRPr="00CB47F7" w:rsidRDefault="00C6090D" w:rsidP="00CB47F7">
    <w:pPr>
      <w:pStyle w:val="Header"/>
      <w:jc w:val="right"/>
      <w:rPr>
        <w:b/>
      </w:rPr>
    </w:pPr>
    <w:r w:rsidRPr="00CB47F7">
      <w:rPr>
        <w:b/>
      </w:rPr>
      <w:t xml:space="preserve">Appendix </w:t>
    </w:r>
    <w:r>
      <w:rPr>
        <w:b/>
      </w:rPr>
      <w:t>D</w:t>
    </w:r>
    <w:r w:rsidRPr="00CB47F7">
      <w:rPr>
        <w:b/>
      </w:rPr>
      <w:t xml:space="preserve">:  Proposed Rezoning </w:t>
    </w:r>
    <w:r>
      <w:rPr>
        <w:b/>
      </w:rPr>
      <w:t>Walton Street Boggabri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3654B0"/>
    <w:lvl w:ilvl="0">
      <w:numFmt w:val="bullet"/>
      <w:pStyle w:val="Dotpointlist"/>
      <w:lvlText w:val="*"/>
      <w:lvlJc w:val="left"/>
    </w:lvl>
  </w:abstractNum>
  <w:abstractNum w:abstractNumId="1">
    <w:nsid w:val="039F22A0"/>
    <w:multiLevelType w:val="multilevel"/>
    <w:tmpl w:val="D50A8CDA"/>
    <w:name w:val="TOC2"/>
    <w:lvl w:ilvl="0">
      <w:start w:val="6"/>
      <w:numFmt w:val="decimal"/>
      <w:pStyle w:val="StylesourceJustifiedRight-091cm"/>
      <w:lvlText w:val="Part %1"/>
      <w:lvlJc w:val="left"/>
      <w:pPr>
        <w:tabs>
          <w:tab w:val="num" w:pos="0"/>
        </w:tabs>
        <w:ind w:left="851" w:hanging="851"/>
      </w:pPr>
      <w:rPr>
        <w:rFonts w:cs="Times New Roman" w:hint="default"/>
      </w:rPr>
    </w:lvl>
    <w:lvl w:ilvl="1">
      <w:start w:val="1"/>
      <w:numFmt w:val="decimal"/>
      <w:lvlRestart w:val="0"/>
      <w:lvlText w:val="%1.%2"/>
      <w:lvlJc w:val="left"/>
      <w:pPr>
        <w:tabs>
          <w:tab w:val="num" w:pos="851"/>
        </w:tabs>
        <w:ind w:left="851" w:hanging="851"/>
      </w:pPr>
      <w:rPr>
        <w:rFonts w:cs="Times New Roman" w:hint="default"/>
      </w:rPr>
    </w:lvl>
    <w:lvl w:ilvl="2">
      <w:start w:val="1"/>
      <w:numFmt w:val="decimal"/>
      <w:lvlText w:val="%1.%2.%3"/>
      <w:lvlJc w:val="left"/>
      <w:pPr>
        <w:tabs>
          <w:tab w:val="num" w:pos="360"/>
        </w:tabs>
        <w:ind w:left="851" w:hanging="851"/>
      </w:pPr>
      <w:rPr>
        <w:rFonts w:cs="Times New Roman" w:hint="default"/>
      </w:rPr>
    </w:lvl>
    <w:lvl w:ilvl="3">
      <w:start w:val="1"/>
      <w:numFmt w:val="decimal"/>
      <w:lvlText w:val="%1.%2.%3.%4."/>
      <w:lvlJc w:val="left"/>
      <w:pPr>
        <w:tabs>
          <w:tab w:val="num" w:pos="360"/>
        </w:tabs>
        <w:ind w:left="851" w:hanging="851"/>
      </w:pPr>
      <w:rPr>
        <w:rFonts w:cs="Times New Roman" w:hint="default"/>
      </w:rPr>
    </w:lvl>
    <w:lvl w:ilvl="4">
      <w:start w:val="1"/>
      <w:numFmt w:val="decimal"/>
      <w:lvlText w:val="%1.%2.%3.%4.%5."/>
      <w:lvlJc w:val="left"/>
      <w:pPr>
        <w:tabs>
          <w:tab w:val="num" w:pos="360"/>
        </w:tabs>
        <w:ind w:left="851" w:hanging="851"/>
      </w:pPr>
      <w:rPr>
        <w:rFonts w:cs="Times New Roman" w:hint="default"/>
      </w:rPr>
    </w:lvl>
    <w:lvl w:ilvl="5">
      <w:start w:val="1"/>
      <w:numFmt w:val="decimal"/>
      <w:lvlText w:val="%1.%2.%3.%4.%5.%6."/>
      <w:lvlJc w:val="left"/>
      <w:pPr>
        <w:tabs>
          <w:tab w:val="num" w:pos="360"/>
        </w:tabs>
        <w:ind w:left="851" w:hanging="851"/>
      </w:pPr>
      <w:rPr>
        <w:rFonts w:cs="Times New Roman" w:hint="default"/>
      </w:rPr>
    </w:lvl>
    <w:lvl w:ilvl="6">
      <w:start w:val="1"/>
      <w:numFmt w:val="decimal"/>
      <w:lvlText w:val="%1.%2.%3.%4.%5.%6.%7."/>
      <w:lvlJc w:val="left"/>
      <w:pPr>
        <w:tabs>
          <w:tab w:val="num" w:pos="360"/>
        </w:tabs>
        <w:ind w:left="851" w:hanging="851"/>
      </w:pPr>
      <w:rPr>
        <w:rFonts w:cs="Times New Roman" w:hint="default"/>
      </w:rPr>
    </w:lvl>
    <w:lvl w:ilvl="7">
      <w:start w:val="1"/>
      <w:numFmt w:val="decimal"/>
      <w:lvlText w:val="%1.%2.%3.%4.%5.%6.%7.%8."/>
      <w:lvlJc w:val="left"/>
      <w:pPr>
        <w:tabs>
          <w:tab w:val="num" w:pos="360"/>
        </w:tabs>
        <w:ind w:left="851" w:hanging="851"/>
      </w:pPr>
      <w:rPr>
        <w:rFonts w:cs="Times New Roman" w:hint="default"/>
      </w:rPr>
    </w:lvl>
    <w:lvl w:ilvl="8">
      <w:start w:val="1"/>
      <w:numFmt w:val="decimal"/>
      <w:lvlText w:val="%1.%2.%3.%4.%5.%6.%7.%8.%9."/>
      <w:lvlJc w:val="left"/>
      <w:pPr>
        <w:tabs>
          <w:tab w:val="num" w:pos="360"/>
        </w:tabs>
        <w:ind w:left="851" w:hanging="851"/>
      </w:pPr>
      <w:rPr>
        <w:rFonts w:cs="Times New Roman" w:hint="default"/>
      </w:rPr>
    </w:lvl>
  </w:abstractNum>
  <w:abstractNum w:abstractNumId="2">
    <w:nsid w:val="09122BEA"/>
    <w:multiLevelType w:val="multilevel"/>
    <w:tmpl w:val="59302274"/>
    <w:numStyleLink w:val="Headings"/>
  </w:abstractNum>
  <w:abstractNum w:abstractNumId="3">
    <w:nsid w:val="0A46456C"/>
    <w:multiLevelType w:val="multilevel"/>
    <w:tmpl w:val="87427C1E"/>
    <w:lvl w:ilvl="0">
      <w:start w:val="1"/>
      <w:numFmt w:val="none"/>
      <w:suff w:val="nothing"/>
      <w:lvlText w:val="%1"/>
      <w:lvlJc w:val="center"/>
      <w:pPr>
        <w:ind w:left="0" w:firstLine="0"/>
      </w:pPr>
      <w:rPr>
        <w:rFonts w:ascii="Calibri" w:hAnsi="Calibri" w:hint="default"/>
        <w:b/>
        <w:color w:val="002060"/>
        <w:sz w:val="48"/>
      </w:rPr>
    </w:lvl>
    <w:lvl w:ilvl="1">
      <w:start w:val="1"/>
      <w:numFmt w:val="none"/>
      <w:lvlText w:val=""/>
      <w:lvlJc w:val="left"/>
      <w:pPr>
        <w:ind w:left="0" w:firstLine="0"/>
      </w:pPr>
      <w:rPr>
        <w:rFonts w:ascii="Calibri" w:hAnsi="Calibri" w:hint="default"/>
        <w:b/>
        <w:i w:val="0"/>
        <w:color w:val="595959"/>
        <w:sz w:val="28"/>
      </w:rPr>
    </w:lvl>
    <w:lvl w:ilvl="2">
      <w:start w:val="1"/>
      <w:numFmt w:val="decimal"/>
      <w:lvlText w:val="Part %3"/>
      <w:lvlJc w:val="left"/>
      <w:pPr>
        <w:tabs>
          <w:tab w:val="num" w:pos="851"/>
        </w:tabs>
        <w:ind w:left="851" w:hanging="851"/>
      </w:pPr>
      <w:rPr>
        <w:rFonts w:ascii="Calibri" w:hAnsi="Calibri" w:hint="default"/>
        <w:b/>
        <w:i w:val="0"/>
        <w:color w:val="595959"/>
        <w:sz w:val="24"/>
      </w:rPr>
    </w:lvl>
    <w:lvl w:ilvl="3">
      <w:start w:val="1"/>
      <w:numFmt w:val="decimal"/>
      <w:lvlText w:val="%3.%4"/>
      <w:lvlJc w:val="left"/>
      <w:pPr>
        <w:tabs>
          <w:tab w:val="num" w:pos="851"/>
        </w:tabs>
        <w:ind w:left="851" w:hanging="851"/>
      </w:pPr>
      <w:rPr>
        <w:rFonts w:ascii="Calibri" w:hAnsi="Calibri" w:hint="default"/>
        <w:b/>
        <w:i w:val="0"/>
        <w:color w:val="595959"/>
        <w:sz w:val="22"/>
      </w:rPr>
    </w:lvl>
    <w:lvl w:ilvl="4">
      <w:start w:val="1"/>
      <w:numFmt w:val="decimal"/>
      <w:lvlText w:val="%3.%4.%5"/>
      <w:lvlJc w:val="left"/>
      <w:pPr>
        <w:tabs>
          <w:tab w:val="num" w:pos="851"/>
        </w:tabs>
        <w:ind w:left="851" w:hanging="851"/>
      </w:pPr>
      <w:rPr>
        <w:rFonts w:ascii="Calibri" w:hAnsi="Calibri" w:hint="default"/>
        <w:b/>
        <w:i w:val="0"/>
        <w:color w:val="595959"/>
        <w:sz w:val="22"/>
      </w:rPr>
    </w:lvl>
    <w:lvl w:ilvl="5">
      <w:start w:val="1"/>
      <w:numFmt w:val="none"/>
      <w:lvlText w:val=""/>
      <w:lvlJc w:val="left"/>
      <w:pPr>
        <w:tabs>
          <w:tab w:val="num" w:pos="851"/>
        </w:tabs>
        <w:ind w:left="851" w:hanging="851"/>
      </w:pPr>
      <w:rPr>
        <w:rFonts w:hint="default"/>
      </w:rPr>
    </w:lvl>
    <w:lvl w:ilvl="6">
      <w:start w:val="1"/>
      <w:numFmt w:val="lowerLetter"/>
      <w:lvlText w:val="%7)"/>
      <w:lvlJc w:val="left"/>
      <w:pPr>
        <w:tabs>
          <w:tab w:val="num" w:pos="851"/>
        </w:tabs>
        <w:ind w:left="851" w:hanging="454"/>
      </w:pPr>
      <w:rPr>
        <w:rFonts w:ascii="Calibri" w:hAnsi="Calibri" w:hint="default"/>
        <w:b w:val="0"/>
        <w:i w:val="0"/>
        <w:color w:val="595959"/>
        <w:sz w:val="22"/>
      </w:rPr>
    </w:lvl>
    <w:lvl w:ilvl="7">
      <w:start w:val="1"/>
      <w:numFmt w:val="none"/>
      <w:lvlText w:val=""/>
      <w:lvlJc w:val="left"/>
      <w:pPr>
        <w:ind w:left="0" w:firstLine="0"/>
      </w:pPr>
      <w:rPr>
        <w:rFonts w:ascii="Calibri" w:hAnsi="Calibri" w:hint="default"/>
        <w:b/>
        <w:i w:val="0"/>
        <w:color w:val="595959"/>
        <w:sz w:val="22"/>
      </w:rPr>
    </w:lvl>
    <w:lvl w:ilvl="8">
      <w:start w:val="1"/>
      <w:numFmt w:val="none"/>
      <w:lvlText w:val=""/>
      <w:lvlJc w:val="left"/>
      <w:pPr>
        <w:tabs>
          <w:tab w:val="num" w:pos="851"/>
        </w:tabs>
        <w:ind w:left="851" w:hanging="851"/>
      </w:pPr>
      <w:rPr>
        <w:rFonts w:hint="default"/>
      </w:rPr>
    </w:lvl>
  </w:abstractNum>
  <w:abstractNum w:abstractNumId="4">
    <w:nsid w:val="0CA956D4"/>
    <w:multiLevelType w:val="hybridMultilevel"/>
    <w:tmpl w:val="B082FE82"/>
    <w:lvl w:ilvl="0" w:tplc="492215BA">
      <w:start w:val="1"/>
      <w:numFmt w:val="bullet"/>
      <w:lvlText w:val=""/>
      <w:lvlJc w:val="left"/>
      <w:pPr>
        <w:tabs>
          <w:tab w:val="num" w:pos="227"/>
        </w:tabs>
        <w:ind w:left="227" w:hanging="227"/>
      </w:pPr>
      <w:rPr>
        <w:rFonts w:ascii="Symbol" w:hAnsi="Symbol" w:hint="default"/>
        <w:b w:val="0"/>
        <w:i w:val="0"/>
        <w:sz w:val="16"/>
      </w:rPr>
    </w:lvl>
    <w:lvl w:ilvl="1" w:tplc="0C090003" w:tentative="1">
      <w:start w:val="1"/>
      <w:numFmt w:val="bullet"/>
      <w:lvlText w:val="o"/>
      <w:lvlJc w:val="left"/>
      <w:pPr>
        <w:tabs>
          <w:tab w:val="num" w:pos="1213"/>
        </w:tabs>
        <w:ind w:left="1213" w:hanging="360"/>
      </w:pPr>
      <w:rPr>
        <w:rFonts w:ascii="Courier New" w:hAnsi="Courier New" w:hint="default"/>
      </w:rPr>
    </w:lvl>
    <w:lvl w:ilvl="2" w:tplc="0C090005" w:tentative="1">
      <w:start w:val="1"/>
      <w:numFmt w:val="bullet"/>
      <w:lvlText w:val=""/>
      <w:lvlJc w:val="left"/>
      <w:pPr>
        <w:tabs>
          <w:tab w:val="num" w:pos="1933"/>
        </w:tabs>
        <w:ind w:left="1933" w:hanging="360"/>
      </w:pPr>
      <w:rPr>
        <w:rFonts w:ascii="Wingdings" w:hAnsi="Wingdings" w:hint="default"/>
      </w:rPr>
    </w:lvl>
    <w:lvl w:ilvl="3" w:tplc="0C090001" w:tentative="1">
      <w:start w:val="1"/>
      <w:numFmt w:val="bullet"/>
      <w:lvlText w:val=""/>
      <w:lvlJc w:val="left"/>
      <w:pPr>
        <w:tabs>
          <w:tab w:val="num" w:pos="2653"/>
        </w:tabs>
        <w:ind w:left="2653" w:hanging="360"/>
      </w:pPr>
      <w:rPr>
        <w:rFonts w:ascii="Symbol" w:hAnsi="Symbol" w:hint="default"/>
      </w:rPr>
    </w:lvl>
    <w:lvl w:ilvl="4" w:tplc="0C090003" w:tentative="1">
      <w:start w:val="1"/>
      <w:numFmt w:val="bullet"/>
      <w:lvlText w:val="o"/>
      <w:lvlJc w:val="left"/>
      <w:pPr>
        <w:tabs>
          <w:tab w:val="num" w:pos="3373"/>
        </w:tabs>
        <w:ind w:left="3373" w:hanging="360"/>
      </w:pPr>
      <w:rPr>
        <w:rFonts w:ascii="Courier New" w:hAnsi="Courier New" w:hint="default"/>
      </w:rPr>
    </w:lvl>
    <w:lvl w:ilvl="5" w:tplc="0C090005" w:tentative="1">
      <w:start w:val="1"/>
      <w:numFmt w:val="bullet"/>
      <w:lvlText w:val=""/>
      <w:lvlJc w:val="left"/>
      <w:pPr>
        <w:tabs>
          <w:tab w:val="num" w:pos="4093"/>
        </w:tabs>
        <w:ind w:left="4093" w:hanging="360"/>
      </w:pPr>
      <w:rPr>
        <w:rFonts w:ascii="Wingdings" w:hAnsi="Wingdings" w:hint="default"/>
      </w:rPr>
    </w:lvl>
    <w:lvl w:ilvl="6" w:tplc="0C090001" w:tentative="1">
      <w:start w:val="1"/>
      <w:numFmt w:val="bullet"/>
      <w:lvlText w:val=""/>
      <w:lvlJc w:val="left"/>
      <w:pPr>
        <w:tabs>
          <w:tab w:val="num" w:pos="4813"/>
        </w:tabs>
        <w:ind w:left="4813" w:hanging="360"/>
      </w:pPr>
      <w:rPr>
        <w:rFonts w:ascii="Symbol" w:hAnsi="Symbol" w:hint="default"/>
      </w:rPr>
    </w:lvl>
    <w:lvl w:ilvl="7" w:tplc="0C090003" w:tentative="1">
      <w:start w:val="1"/>
      <w:numFmt w:val="bullet"/>
      <w:lvlText w:val="o"/>
      <w:lvlJc w:val="left"/>
      <w:pPr>
        <w:tabs>
          <w:tab w:val="num" w:pos="5533"/>
        </w:tabs>
        <w:ind w:left="5533" w:hanging="360"/>
      </w:pPr>
      <w:rPr>
        <w:rFonts w:ascii="Courier New" w:hAnsi="Courier New" w:hint="default"/>
      </w:rPr>
    </w:lvl>
    <w:lvl w:ilvl="8" w:tplc="0C090005" w:tentative="1">
      <w:start w:val="1"/>
      <w:numFmt w:val="bullet"/>
      <w:lvlText w:val=""/>
      <w:lvlJc w:val="left"/>
      <w:pPr>
        <w:tabs>
          <w:tab w:val="num" w:pos="6253"/>
        </w:tabs>
        <w:ind w:left="6253" w:hanging="360"/>
      </w:pPr>
      <w:rPr>
        <w:rFonts w:ascii="Wingdings" w:hAnsi="Wingdings" w:hint="default"/>
      </w:rPr>
    </w:lvl>
  </w:abstractNum>
  <w:abstractNum w:abstractNumId="5">
    <w:nsid w:val="0FCA5FAF"/>
    <w:multiLevelType w:val="hybridMultilevel"/>
    <w:tmpl w:val="4C0A98E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4924C7"/>
    <w:multiLevelType w:val="hybridMultilevel"/>
    <w:tmpl w:val="52527AEA"/>
    <w:lvl w:ilvl="0" w:tplc="492215BA">
      <w:start w:val="1"/>
      <w:numFmt w:val="bullet"/>
      <w:lvlText w:val=""/>
      <w:lvlJc w:val="left"/>
      <w:pPr>
        <w:tabs>
          <w:tab w:val="num" w:pos="227"/>
        </w:tabs>
        <w:ind w:left="227" w:hanging="227"/>
      </w:pPr>
      <w:rPr>
        <w:rFonts w:ascii="Symbol" w:hAnsi="Symbol" w:hint="default"/>
        <w:b w:val="0"/>
        <w:i w:val="0"/>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71B1AF8"/>
    <w:multiLevelType w:val="hybridMultilevel"/>
    <w:tmpl w:val="5D6C5DBA"/>
    <w:lvl w:ilvl="0" w:tplc="0C09000F">
      <w:start w:val="1"/>
      <w:numFmt w:val="decimal"/>
      <w:lvlText w:val="%1."/>
      <w:lvlJc w:val="left"/>
      <w:pPr>
        <w:ind w:left="720" w:hanging="360"/>
      </w:pPr>
    </w:lvl>
    <w:lvl w:ilvl="1" w:tplc="83FE0C72">
      <w:start w:val="1"/>
      <w:numFmt w:val="lowerLetter"/>
      <w:lvlText w:val="(%2)"/>
      <w:lvlJc w:val="left"/>
      <w:pPr>
        <w:ind w:left="1500" w:hanging="420"/>
      </w:pPr>
      <w:rPr>
        <w:rFonts w:hint="default"/>
      </w:rPr>
    </w:lvl>
    <w:lvl w:ilvl="2" w:tplc="350A4696">
      <w:start w:val="1"/>
      <w:numFmt w:val="decimal"/>
      <w:lvlText w:val="(%3)"/>
      <w:lvlJc w:val="left"/>
      <w:pPr>
        <w:ind w:left="2376" w:hanging="396"/>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824536F"/>
    <w:multiLevelType w:val="multilevel"/>
    <w:tmpl w:val="C706E3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iIndent"/>
      <w:lvlText w:val="%3)"/>
      <w:lvlJc w:val="left"/>
      <w:pPr>
        <w:tabs>
          <w:tab w:val="num" w:pos="1134"/>
        </w:tabs>
        <w:ind w:left="1134" w:hanging="56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C272E77"/>
    <w:multiLevelType w:val="hybridMultilevel"/>
    <w:tmpl w:val="6DF00D6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1D6C6F3D"/>
    <w:multiLevelType w:val="hybridMultilevel"/>
    <w:tmpl w:val="82D6CB5E"/>
    <w:lvl w:ilvl="0" w:tplc="82F225EC">
      <w:start w:val="9"/>
      <w:numFmt w:val="lowerLetter"/>
      <w:lvlText w:val="(%1)"/>
      <w:lvlJc w:val="left"/>
      <w:pPr>
        <w:ind w:left="1656" w:hanging="360"/>
      </w:pPr>
      <w:rPr>
        <w:rFonts w:hint="default"/>
      </w:rPr>
    </w:lvl>
    <w:lvl w:ilvl="1" w:tplc="0C090019" w:tentative="1">
      <w:start w:val="1"/>
      <w:numFmt w:val="lowerLetter"/>
      <w:lvlText w:val="%2."/>
      <w:lvlJc w:val="left"/>
      <w:pPr>
        <w:ind w:left="2376" w:hanging="360"/>
      </w:pPr>
    </w:lvl>
    <w:lvl w:ilvl="2" w:tplc="0C09001B" w:tentative="1">
      <w:start w:val="1"/>
      <w:numFmt w:val="lowerRoman"/>
      <w:lvlText w:val="%3."/>
      <w:lvlJc w:val="right"/>
      <w:pPr>
        <w:ind w:left="3096" w:hanging="180"/>
      </w:pPr>
    </w:lvl>
    <w:lvl w:ilvl="3" w:tplc="0C09000F" w:tentative="1">
      <w:start w:val="1"/>
      <w:numFmt w:val="decimal"/>
      <w:lvlText w:val="%4."/>
      <w:lvlJc w:val="left"/>
      <w:pPr>
        <w:ind w:left="3816" w:hanging="360"/>
      </w:pPr>
    </w:lvl>
    <w:lvl w:ilvl="4" w:tplc="0C090019" w:tentative="1">
      <w:start w:val="1"/>
      <w:numFmt w:val="lowerLetter"/>
      <w:lvlText w:val="%5."/>
      <w:lvlJc w:val="left"/>
      <w:pPr>
        <w:ind w:left="4536" w:hanging="360"/>
      </w:pPr>
    </w:lvl>
    <w:lvl w:ilvl="5" w:tplc="0C09001B" w:tentative="1">
      <w:start w:val="1"/>
      <w:numFmt w:val="lowerRoman"/>
      <w:lvlText w:val="%6."/>
      <w:lvlJc w:val="right"/>
      <w:pPr>
        <w:ind w:left="5256" w:hanging="180"/>
      </w:pPr>
    </w:lvl>
    <w:lvl w:ilvl="6" w:tplc="0C09000F" w:tentative="1">
      <w:start w:val="1"/>
      <w:numFmt w:val="decimal"/>
      <w:lvlText w:val="%7."/>
      <w:lvlJc w:val="left"/>
      <w:pPr>
        <w:ind w:left="5976" w:hanging="360"/>
      </w:pPr>
    </w:lvl>
    <w:lvl w:ilvl="7" w:tplc="0C090019" w:tentative="1">
      <w:start w:val="1"/>
      <w:numFmt w:val="lowerLetter"/>
      <w:lvlText w:val="%8."/>
      <w:lvlJc w:val="left"/>
      <w:pPr>
        <w:ind w:left="6696" w:hanging="360"/>
      </w:pPr>
    </w:lvl>
    <w:lvl w:ilvl="8" w:tplc="0C09001B" w:tentative="1">
      <w:start w:val="1"/>
      <w:numFmt w:val="lowerRoman"/>
      <w:lvlText w:val="%9."/>
      <w:lvlJc w:val="right"/>
      <w:pPr>
        <w:ind w:left="7416" w:hanging="180"/>
      </w:pPr>
    </w:lvl>
  </w:abstractNum>
  <w:abstractNum w:abstractNumId="11">
    <w:nsid w:val="2FAA5BF3"/>
    <w:multiLevelType w:val="multilevel"/>
    <w:tmpl w:val="63B447CE"/>
    <w:lvl w:ilvl="0">
      <w:start w:val="1"/>
      <w:numFmt w:val="none"/>
      <w:suff w:val="nothing"/>
      <w:lvlText w:val="%1"/>
      <w:lvlJc w:val="center"/>
      <w:pPr>
        <w:ind w:left="0" w:firstLine="0"/>
      </w:pPr>
      <w:rPr>
        <w:rFonts w:ascii="Calibri" w:hAnsi="Calibri" w:hint="default"/>
        <w:b/>
        <w:color w:val="002060"/>
        <w:sz w:val="48"/>
      </w:rPr>
    </w:lvl>
    <w:lvl w:ilvl="1">
      <w:start w:val="1"/>
      <w:numFmt w:val="none"/>
      <w:lvlText w:val=""/>
      <w:lvlJc w:val="left"/>
      <w:pPr>
        <w:ind w:left="0" w:firstLine="0"/>
      </w:pPr>
      <w:rPr>
        <w:rFonts w:ascii="Calibri" w:hAnsi="Calibri" w:hint="default"/>
        <w:b/>
        <w:i w:val="0"/>
        <w:color w:val="595959"/>
        <w:sz w:val="28"/>
      </w:rPr>
    </w:lvl>
    <w:lvl w:ilvl="2">
      <w:start w:val="1"/>
      <w:numFmt w:val="decimal"/>
      <w:lvlText w:val="Part %3"/>
      <w:lvlJc w:val="left"/>
      <w:pPr>
        <w:tabs>
          <w:tab w:val="num" w:pos="851"/>
        </w:tabs>
        <w:ind w:left="851" w:hanging="851"/>
      </w:pPr>
      <w:rPr>
        <w:rFonts w:ascii="Calibri" w:hAnsi="Calibri" w:hint="default"/>
        <w:b/>
        <w:i w:val="0"/>
        <w:color w:val="auto"/>
        <w:sz w:val="24"/>
      </w:rPr>
    </w:lvl>
    <w:lvl w:ilvl="3">
      <w:start w:val="1"/>
      <w:numFmt w:val="decimal"/>
      <w:lvlText w:val="%3.%4"/>
      <w:lvlJc w:val="left"/>
      <w:pPr>
        <w:tabs>
          <w:tab w:val="num" w:pos="851"/>
        </w:tabs>
        <w:ind w:left="851" w:hanging="851"/>
      </w:pPr>
      <w:rPr>
        <w:rFonts w:ascii="Calibri" w:hAnsi="Calibri" w:hint="default"/>
        <w:b/>
        <w:i w:val="0"/>
        <w:color w:val="595959"/>
        <w:sz w:val="22"/>
      </w:rPr>
    </w:lvl>
    <w:lvl w:ilvl="4">
      <w:start w:val="1"/>
      <w:numFmt w:val="decimal"/>
      <w:lvlText w:val="%3.%4.%5"/>
      <w:lvlJc w:val="left"/>
      <w:pPr>
        <w:tabs>
          <w:tab w:val="num" w:pos="851"/>
        </w:tabs>
        <w:ind w:left="851" w:hanging="851"/>
      </w:pPr>
      <w:rPr>
        <w:rFonts w:ascii="Calibri" w:hAnsi="Calibri" w:hint="default"/>
        <w:b/>
        <w:i w:val="0"/>
        <w:color w:val="595959"/>
        <w:sz w:val="22"/>
      </w:rPr>
    </w:lvl>
    <w:lvl w:ilvl="5">
      <w:start w:val="1"/>
      <w:numFmt w:val="none"/>
      <w:lvlText w:val=""/>
      <w:lvlJc w:val="left"/>
      <w:pPr>
        <w:tabs>
          <w:tab w:val="num" w:pos="851"/>
        </w:tabs>
        <w:ind w:left="851" w:hanging="851"/>
      </w:pPr>
      <w:rPr>
        <w:rFonts w:hint="default"/>
      </w:rPr>
    </w:lvl>
    <w:lvl w:ilvl="6">
      <w:start w:val="1"/>
      <w:numFmt w:val="lowerLetter"/>
      <w:lvlText w:val="%7)"/>
      <w:lvlJc w:val="left"/>
      <w:pPr>
        <w:tabs>
          <w:tab w:val="num" w:pos="851"/>
        </w:tabs>
        <w:ind w:left="851" w:hanging="454"/>
      </w:pPr>
      <w:rPr>
        <w:rFonts w:ascii="Calibri" w:hAnsi="Calibri" w:hint="default"/>
        <w:b w:val="0"/>
        <w:i w:val="0"/>
        <w:color w:val="595959"/>
        <w:sz w:val="22"/>
      </w:rPr>
    </w:lvl>
    <w:lvl w:ilvl="7">
      <w:start w:val="1"/>
      <w:numFmt w:val="none"/>
      <w:lvlText w:val=""/>
      <w:lvlJc w:val="left"/>
      <w:pPr>
        <w:ind w:left="0" w:firstLine="0"/>
      </w:pPr>
      <w:rPr>
        <w:rFonts w:ascii="Calibri" w:hAnsi="Calibri" w:hint="default"/>
        <w:b/>
        <w:i w:val="0"/>
        <w:color w:val="595959"/>
        <w:sz w:val="22"/>
      </w:rPr>
    </w:lvl>
    <w:lvl w:ilvl="8">
      <w:start w:val="1"/>
      <w:numFmt w:val="none"/>
      <w:lvlText w:val=""/>
      <w:lvlJc w:val="left"/>
      <w:pPr>
        <w:tabs>
          <w:tab w:val="num" w:pos="851"/>
        </w:tabs>
        <w:ind w:left="851" w:hanging="851"/>
      </w:pPr>
      <w:rPr>
        <w:rFonts w:hint="default"/>
      </w:rPr>
    </w:lvl>
  </w:abstractNum>
  <w:abstractNum w:abstractNumId="12">
    <w:nsid w:val="3331165F"/>
    <w:multiLevelType w:val="multilevel"/>
    <w:tmpl w:val="59302274"/>
    <w:styleLink w:val="Headings"/>
    <w:lvl w:ilvl="0">
      <w:start w:val="1"/>
      <w:numFmt w:val="none"/>
      <w:suff w:val="nothing"/>
      <w:lvlText w:val="%1"/>
      <w:lvlJc w:val="center"/>
      <w:pPr>
        <w:ind w:left="0" w:firstLine="0"/>
      </w:pPr>
      <w:rPr>
        <w:rFonts w:ascii="Calibri" w:hAnsi="Calibri" w:cs="Times New Roman" w:hint="default"/>
        <w:b/>
        <w:color w:val="002060"/>
        <w:sz w:val="48"/>
      </w:rPr>
    </w:lvl>
    <w:lvl w:ilvl="1">
      <w:start w:val="1"/>
      <w:numFmt w:val="none"/>
      <w:lvlText w:val=""/>
      <w:lvlJc w:val="left"/>
      <w:pPr>
        <w:ind w:left="0" w:firstLine="0"/>
      </w:pPr>
      <w:rPr>
        <w:rFonts w:ascii="Calibri" w:hAnsi="Calibri" w:cs="Times New Roman" w:hint="default"/>
        <w:b/>
        <w:i w:val="0"/>
        <w:color w:val="595959"/>
        <w:sz w:val="28"/>
      </w:rPr>
    </w:lvl>
    <w:lvl w:ilvl="2">
      <w:start w:val="1"/>
      <w:numFmt w:val="decimal"/>
      <w:lvlText w:val="Part %3"/>
      <w:lvlJc w:val="left"/>
      <w:pPr>
        <w:tabs>
          <w:tab w:val="num" w:pos="851"/>
        </w:tabs>
        <w:ind w:left="851" w:hanging="851"/>
      </w:pPr>
      <w:rPr>
        <w:rFonts w:ascii="Calibri" w:hAnsi="Calibri" w:cs="Times New Roman" w:hint="default"/>
        <w:b/>
        <w:i w:val="0"/>
        <w:color w:val="595959"/>
        <w:sz w:val="24"/>
      </w:rPr>
    </w:lvl>
    <w:lvl w:ilvl="3">
      <w:start w:val="1"/>
      <w:numFmt w:val="decimal"/>
      <w:lvlText w:val="%3.%4"/>
      <w:lvlJc w:val="left"/>
      <w:pPr>
        <w:tabs>
          <w:tab w:val="num" w:pos="851"/>
        </w:tabs>
        <w:ind w:left="851" w:hanging="851"/>
      </w:pPr>
      <w:rPr>
        <w:rFonts w:ascii="Calibri" w:hAnsi="Calibri" w:cs="Times New Roman" w:hint="default"/>
        <w:b/>
        <w:i w:val="0"/>
        <w:color w:val="595959"/>
        <w:sz w:val="22"/>
      </w:rPr>
    </w:lvl>
    <w:lvl w:ilvl="4">
      <w:start w:val="1"/>
      <w:numFmt w:val="decimal"/>
      <w:lvlText w:val="%3.%4.%5"/>
      <w:lvlJc w:val="left"/>
      <w:pPr>
        <w:tabs>
          <w:tab w:val="num" w:pos="851"/>
        </w:tabs>
        <w:ind w:left="851" w:hanging="851"/>
      </w:pPr>
      <w:rPr>
        <w:rFonts w:ascii="Calibri" w:hAnsi="Calibri" w:cs="Times New Roman" w:hint="default"/>
        <w:b/>
        <w:i w:val="0"/>
        <w:color w:val="595959"/>
        <w:sz w:val="22"/>
      </w:rPr>
    </w:lvl>
    <w:lvl w:ilvl="5">
      <w:start w:val="1"/>
      <w:numFmt w:val="none"/>
      <w:lvlText w:val=""/>
      <w:lvlJc w:val="left"/>
      <w:pPr>
        <w:tabs>
          <w:tab w:val="num" w:pos="851"/>
        </w:tabs>
        <w:ind w:left="851" w:hanging="851"/>
      </w:pPr>
    </w:lvl>
    <w:lvl w:ilvl="6">
      <w:start w:val="1"/>
      <w:numFmt w:val="lowerLetter"/>
      <w:lvlText w:val="%7)"/>
      <w:lvlJc w:val="left"/>
      <w:pPr>
        <w:tabs>
          <w:tab w:val="num" w:pos="851"/>
        </w:tabs>
        <w:ind w:left="851" w:hanging="454"/>
      </w:pPr>
      <w:rPr>
        <w:rFonts w:ascii="Calibri" w:hAnsi="Calibri" w:cs="Times New Roman" w:hint="default"/>
        <w:b w:val="0"/>
        <w:i w:val="0"/>
        <w:color w:val="595959"/>
        <w:sz w:val="22"/>
      </w:rPr>
    </w:lvl>
    <w:lvl w:ilvl="7">
      <w:start w:val="1"/>
      <w:numFmt w:val="none"/>
      <w:lvlText w:val=""/>
      <w:lvlJc w:val="left"/>
      <w:pPr>
        <w:ind w:left="0" w:firstLine="0"/>
      </w:pPr>
      <w:rPr>
        <w:rFonts w:ascii="Calibri" w:hAnsi="Calibri" w:cs="Times New Roman" w:hint="default"/>
        <w:b/>
        <w:i w:val="0"/>
        <w:color w:val="595959"/>
        <w:sz w:val="22"/>
      </w:rPr>
    </w:lvl>
    <w:lvl w:ilvl="8">
      <w:start w:val="1"/>
      <w:numFmt w:val="none"/>
      <w:lvlText w:val=""/>
      <w:lvlJc w:val="left"/>
      <w:pPr>
        <w:tabs>
          <w:tab w:val="num" w:pos="851"/>
        </w:tabs>
        <w:ind w:left="851" w:hanging="851"/>
      </w:pPr>
    </w:lvl>
  </w:abstractNum>
  <w:abstractNum w:abstractNumId="13">
    <w:nsid w:val="33D11877"/>
    <w:multiLevelType w:val="hybridMultilevel"/>
    <w:tmpl w:val="54CCA778"/>
    <w:lvl w:ilvl="0" w:tplc="D5B2B9F2">
      <w:start w:val="1"/>
      <w:numFmt w:val="lowerLetter"/>
      <w:lvlText w:val="(%1)"/>
      <w:lvlJc w:val="left"/>
      <w:pPr>
        <w:ind w:left="1476" w:hanging="360"/>
      </w:pPr>
      <w:rPr>
        <w:rFonts w:hint="default"/>
      </w:rPr>
    </w:lvl>
    <w:lvl w:ilvl="1" w:tplc="0C090019" w:tentative="1">
      <w:start w:val="1"/>
      <w:numFmt w:val="lowerLetter"/>
      <w:lvlText w:val="%2."/>
      <w:lvlJc w:val="left"/>
      <w:pPr>
        <w:ind w:left="2196" w:hanging="360"/>
      </w:pPr>
    </w:lvl>
    <w:lvl w:ilvl="2" w:tplc="0C09001B" w:tentative="1">
      <w:start w:val="1"/>
      <w:numFmt w:val="lowerRoman"/>
      <w:lvlText w:val="%3."/>
      <w:lvlJc w:val="right"/>
      <w:pPr>
        <w:ind w:left="2916" w:hanging="180"/>
      </w:pPr>
    </w:lvl>
    <w:lvl w:ilvl="3" w:tplc="0C09000F" w:tentative="1">
      <w:start w:val="1"/>
      <w:numFmt w:val="decimal"/>
      <w:lvlText w:val="%4."/>
      <w:lvlJc w:val="left"/>
      <w:pPr>
        <w:ind w:left="3636" w:hanging="360"/>
      </w:pPr>
    </w:lvl>
    <w:lvl w:ilvl="4" w:tplc="0C090019" w:tentative="1">
      <w:start w:val="1"/>
      <w:numFmt w:val="lowerLetter"/>
      <w:lvlText w:val="%5."/>
      <w:lvlJc w:val="left"/>
      <w:pPr>
        <w:ind w:left="4356" w:hanging="360"/>
      </w:pPr>
    </w:lvl>
    <w:lvl w:ilvl="5" w:tplc="0C09001B" w:tentative="1">
      <w:start w:val="1"/>
      <w:numFmt w:val="lowerRoman"/>
      <w:lvlText w:val="%6."/>
      <w:lvlJc w:val="right"/>
      <w:pPr>
        <w:ind w:left="5076" w:hanging="180"/>
      </w:pPr>
    </w:lvl>
    <w:lvl w:ilvl="6" w:tplc="0C09000F" w:tentative="1">
      <w:start w:val="1"/>
      <w:numFmt w:val="decimal"/>
      <w:lvlText w:val="%7."/>
      <w:lvlJc w:val="left"/>
      <w:pPr>
        <w:ind w:left="5796" w:hanging="360"/>
      </w:pPr>
    </w:lvl>
    <w:lvl w:ilvl="7" w:tplc="0C090019" w:tentative="1">
      <w:start w:val="1"/>
      <w:numFmt w:val="lowerLetter"/>
      <w:lvlText w:val="%8."/>
      <w:lvlJc w:val="left"/>
      <w:pPr>
        <w:ind w:left="6516" w:hanging="360"/>
      </w:pPr>
    </w:lvl>
    <w:lvl w:ilvl="8" w:tplc="0C09001B" w:tentative="1">
      <w:start w:val="1"/>
      <w:numFmt w:val="lowerRoman"/>
      <w:lvlText w:val="%9."/>
      <w:lvlJc w:val="right"/>
      <w:pPr>
        <w:ind w:left="7236" w:hanging="180"/>
      </w:pPr>
    </w:lvl>
  </w:abstractNum>
  <w:abstractNum w:abstractNumId="14">
    <w:nsid w:val="33FE4430"/>
    <w:multiLevelType w:val="hybridMultilevel"/>
    <w:tmpl w:val="28209D8A"/>
    <w:lvl w:ilvl="0" w:tplc="95DEFD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4B65DD7"/>
    <w:multiLevelType w:val="hybridMultilevel"/>
    <w:tmpl w:val="8BC6B554"/>
    <w:lvl w:ilvl="0" w:tplc="05BE9A4E">
      <w:start w:val="1"/>
      <w:numFmt w:val="bullet"/>
      <w:lvlText w:val=""/>
      <w:lvlJc w:val="left"/>
      <w:pPr>
        <w:tabs>
          <w:tab w:val="num" w:pos="0"/>
        </w:tabs>
        <w:ind w:hanging="227"/>
      </w:pPr>
      <w:rPr>
        <w:rFonts w:ascii="Symbol" w:hAnsi="Symbol" w:hint="default"/>
        <w:sz w:val="16"/>
      </w:rPr>
    </w:lvl>
    <w:lvl w:ilvl="1" w:tplc="0C090003" w:tentative="1">
      <w:start w:val="1"/>
      <w:numFmt w:val="bullet"/>
      <w:lvlText w:val="o"/>
      <w:lvlJc w:val="left"/>
      <w:pPr>
        <w:tabs>
          <w:tab w:val="num" w:pos="1213"/>
        </w:tabs>
        <w:ind w:left="1213" w:hanging="360"/>
      </w:pPr>
      <w:rPr>
        <w:rFonts w:ascii="Courier New" w:hAnsi="Courier New" w:hint="default"/>
      </w:rPr>
    </w:lvl>
    <w:lvl w:ilvl="2" w:tplc="0C090005" w:tentative="1">
      <w:start w:val="1"/>
      <w:numFmt w:val="bullet"/>
      <w:lvlText w:val=""/>
      <w:lvlJc w:val="left"/>
      <w:pPr>
        <w:tabs>
          <w:tab w:val="num" w:pos="1933"/>
        </w:tabs>
        <w:ind w:left="1933" w:hanging="360"/>
      </w:pPr>
      <w:rPr>
        <w:rFonts w:ascii="Wingdings" w:hAnsi="Wingdings" w:hint="default"/>
      </w:rPr>
    </w:lvl>
    <w:lvl w:ilvl="3" w:tplc="0C090001" w:tentative="1">
      <w:start w:val="1"/>
      <w:numFmt w:val="bullet"/>
      <w:lvlText w:val=""/>
      <w:lvlJc w:val="left"/>
      <w:pPr>
        <w:tabs>
          <w:tab w:val="num" w:pos="2653"/>
        </w:tabs>
        <w:ind w:left="2653" w:hanging="360"/>
      </w:pPr>
      <w:rPr>
        <w:rFonts w:ascii="Symbol" w:hAnsi="Symbol" w:hint="default"/>
      </w:rPr>
    </w:lvl>
    <w:lvl w:ilvl="4" w:tplc="0C090003" w:tentative="1">
      <w:start w:val="1"/>
      <w:numFmt w:val="bullet"/>
      <w:lvlText w:val="o"/>
      <w:lvlJc w:val="left"/>
      <w:pPr>
        <w:tabs>
          <w:tab w:val="num" w:pos="3373"/>
        </w:tabs>
        <w:ind w:left="3373" w:hanging="360"/>
      </w:pPr>
      <w:rPr>
        <w:rFonts w:ascii="Courier New" w:hAnsi="Courier New" w:hint="default"/>
      </w:rPr>
    </w:lvl>
    <w:lvl w:ilvl="5" w:tplc="0C090005" w:tentative="1">
      <w:start w:val="1"/>
      <w:numFmt w:val="bullet"/>
      <w:lvlText w:val=""/>
      <w:lvlJc w:val="left"/>
      <w:pPr>
        <w:tabs>
          <w:tab w:val="num" w:pos="4093"/>
        </w:tabs>
        <w:ind w:left="4093" w:hanging="360"/>
      </w:pPr>
      <w:rPr>
        <w:rFonts w:ascii="Wingdings" w:hAnsi="Wingdings" w:hint="default"/>
      </w:rPr>
    </w:lvl>
    <w:lvl w:ilvl="6" w:tplc="0C090001" w:tentative="1">
      <w:start w:val="1"/>
      <w:numFmt w:val="bullet"/>
      <w:lvlText w:val=""/>
      <w:lvlJc w:val="left"/>
      <w:pPr>
        <w:tabs>
          <w:tab w:val="num" w:pos="4813"/>
        </w:tabs>
        <w:ind w:left="4813" w:hanging="360"/>
      </w:pPr>
      <w:rPr>
        <w:rFonts w:ascii="Symbol" w:hAnsi="Symbol" w:hint="default"/>
      </w:rPr>
    </w:lvl>
    <w:lvl w:ilvl="7" w:tplc="0C090003" w:tentative="1">
      <w:start w:val="1"/>
      <w:numFmt w:val="bullet"/>
      <w:lvlText w:val="o"/>
      <w:lvlJc w:val="left"/>
      <w:pPr>
        <w:tabs>
          <w:tab w:val="num" w:pos="5533"/>
        </w:tabs>
        <w:ind w:left="5533" w:hanging="360"/>
      </w:pPr>
      <w:rPr>
        <w:rFonts w:ascii="Courier New" w:hAnsi="Courier New" w:hint="default"/>
      </w:rPr>
    </w:lvl>
    <w:lvl w:ilvl="8" w:tplc="0C090005" w:tentative="1">
      <w:start w:val="1"/>
      <w:numFmt w:val="bullet"/>
      <w:lvlText w:val=""/>
      <w:lvlJc w:val="left"/>
      <w:pPr>
        <w:tabs>
          <w:tab w:val="num" w:pos="6253"/>
        </w:tabs>
        <w:ind w:left="6253" w:hanging="360"/>
      </w:pPr>
      <w:rPr>
        <w:rFonts w:ascii="Wingdings" w:hAnsi="Wingdings" w:hint="default"/>
      </w:rPr>
    </w:lvl>
  </w:abstractNum>
  <w:abstractNum w:abstractNumId="16">
    <w:nsid w:val="3E4C1DCB"/>
    <w:multiLevelType w:val="hybridMultilevel"/>
    <w:tmpl w:val="4ABA4198"/>
    <w:lvl w:ilvl="0" w:tplc="492215BA">
      <w:start w:val="1"/>
      <w:numFmt w:val="bullet"/>
      <w:lvlText w:val=""/>
      <w:lvlJc w:val="left"/>
      <w:pPr>
        <w:tabs>
          <w:tab w:val="num" w:pos="0"/>
        </w:tabs>
        <w:ind w:hanging="227"/>
      </w:pPr>
      <w:rPr>
        <w:rFonts w:ascii="Symbol" w:hAnsi="Symbol" w:hint="default"/>
        <w:b w:val="0"/>
        <w:i w:val="0"/>
        <w:sz w:val="16"/>
      </w:rPr>
    </w:lvl>
    <w:lvl w:ilvl="1" w:tplc="0C090003" w:tentative="1">
      <w:start w:val="1"/>
      <w:numFmt w:val="bullet"/>
      <w:lvlText w:val="o"/>
      <w:lvlJc w:val="left"/>
      <w:pPr>
        <w:tabs>
          <w:tab w:val="num" w:pos="1213"/>
        </w:tabs>
        <w:ind w:left="1213" w:hanging="360"/>
      </w:pPr>
      <w:rPr>
        <w:rFonts w:ascii="Courier New" w:hAnsi="Courier New" w:hint="default"/>
      </w:rPr>
    </w:lvl>
    <w:lvl w:ilvl="2" w:tplc="0C090005" w:tentative="1">
      <w:start w:val="1"/>
      <w:numFmt w:val="bullet"/>
      <w:lvlText w:val=""/>
      <w:lvlJc w:val="left"/>
      <w:pPr>
        <w:tabs>
          <w:tab w:val="num" w:pos="1933"/>
        </w:tabs>
        <w:ind w:left="1933" w:hanging="360"/>
      </w:pPr>
      <w:rPr>
        <w:rFonts w:ascii="Wingdings" w:hAnsi="Wingdings" w:hint="default"/>
      </w:rPr>
    </w:lvl>
    <w:lvl w:ilvl="3" w:tplc="0C090001" w:tentative="1">
      <w:start w:val="1"/>
      <w:numFmt w:val="bullet"/>
      <w:lvlText w:val=""/>
      <w:lvlJc w:val="left"/>
      <w:pPr>
        <w:tabs>
          <w:tab w:val="num" w:pos="2653"/>
        </w:tabs>
        <w:ind w:left="2653" w:hanging="360"/>
      </w:pPr>
      <w:rPr>
        <w:rFonts w:ascii="Symbol" w:hAnsi="Symbol" w:hint="default"/>
      </w:rPr>
    </w:lvl>
    <w:lvl w:ilvl="4" w:tplc="0C090003" w:tentative="1">
      <w:start w:val="1"/>
      <w:numFmt w:val="bullet"/>
      <w:lvlText w:val="o"/>
      <w:lvlJc w:val="left"/>
      <w:pPr>
        <w:tabs>
          <w:tab w:val="num" w:pos="3373"/>
        </w:tabs>
        <w:ind w:left="3373" w:hanging="360"/>
      </w:pPr>
      <w:rPr>
        <w:rFonts w:ascii="Courier New" w:hAnsi="Courier New" w:hint="default"/>
      </w:rPr>
    </w:lvl>
    <w:lvl w:ilvl="5" w:tplc="0C090005" w:tentative="1">
      <w:start w:val="1"/>
      <w:numFmt w:val="bullet"/>
      <w:lvlText w:val=""/>
      <w:lvlJc w:val="left"/>
      <w:pPr>
        <w:tabs>
          <w:tab w:val="num" w:pos="4093"/>
        </w:tabs>
        <w:ind w:left="4093" w:hanging="360"/>
      </w:pPr>
      <w:rPr>
        <w:rFonts w:ascii="Wingdings" w:hAnsi="Wingdings" w:hint="default"/>
      </w:rPr>
    </w:lvl>
    <w:lvl w:ilvl="6" w:tplc="0C090001" w:tentative="1">
      <w:start w:val="1"/>
      <w:numFmt w:val="bullet"/>
      <w:lvlText w:val=""/>
      <w:lvlJc w:val="left"/>
      <w:pPr>
        <w:tabs>
          <w:tab w:val="num" w:pos="4813"/>
        </w:tabs>
        <w:ind w:left="4813" w:hanging="360"/>
      </w:pPr>
      <w:rPr>
        <w:rFonts w:ascii="Symbol" w:hAnsi="Symbol" w:hint="default"/>
      </w:rPr>
    </w:lvl>
    <w:lvl w:ilvl="7" w:tplc="0C090003" w:tentative="1">
      <w:start w:val="1"/>
      <w:numFmt w:val="bullet"/>
      <w:lvlText w:val="o"/>
      <w:lvlJc w:val="left"/>
      <w:pPr>
        <w:tabs>
          <w:tab w:val="num" w:pos="5533"/>
        </w:tabs>
        <w:ind w:left="5533" w:hanging="360"/>
      </w:pPr>
      <w:rPr>
        <w:rFonts w:ascii="Courier New" w:hAnsi="Courier New" w:hint="default"/>
      </w:rPr>
    </w:lvl>
    <w:lvl w:ilvl="8" w:tplc="0C090005" w:tentative="1">
      <w:start w:val="1"/>
      <w:numFmt w:val="bullet"/>
      <w:lvlText w:val=""/>
      <w:lvlJc w:val="left"/>
      <w:pPr>
        <w:tabs>
          <w:tab w:val="num" w:pos="6253"/>
        </w:tabs>
        <w:ind w:left="6253" w:hanging="360"/>
      </w:pPr>
      <w:rPr>
        <w:rFonts w:ascii="Wingdings" w:hAnsi="Wingdings" w:hint="default"/>
      </w:rPr>
    </w:lvl>
  </w:abstractNum>
  <w:abstractNum w:abstractNumId="17">
    <w:nsid w:val="44C04C7E"/>
    <w:multiLevelType w:val="hybridMultilevel"/>
    <w:tmpl w:val="FA4850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4F6947"/>
    <w:multiLevelType w:val="hybridMultilevel"/>
    <w:tmpl w:val="1C042938"/>
    <w:lvl w:ilvl="0" w:tplc="05BE9A4E">
      <w:start w:val="1"/>
      <w:numFmt w:val="bullet"/>
      <w:lvlText w:val=""/>
      <w:lvlJc w:val="left"/>
      <w:pPr>
        <w:tabs>
          <w:tab w:val="num" w:pos="227"/>
        </w:tabs>
        <w:ind w:left="227" w:hanging="227"/>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BDD0F2C"/>
    <w:multiLevelType w:val="hybridMultilevel"/>
    <w:tmpl w:val="2DFA529A"/>
    <w:lvl w:ilvl="0" w:tplc="C1D48730">
      <w:start w:val="1"/>
      <w:numFmt w:val="lowerLetter"/>
      <w:lvlText w:val="(%1)"/>
      <w:lvlJc w:val="left"/>
      <w:pPr>
        <w:ind w:left="1596" w:hanging="492"/>
      </w:pPr>
      <w:rPr>
        <w:rFonts w:hint="default"/>
      </w:rPr>
    </w:lvl>
    <w:lvl w:ilvl="1" w:tplc="0C090019" w:tentative="1">
      <w:start w:val="1"/>
      <w:numFmt w:val="lowerLetter"/>
      <w:lvlText w:val="%2."/>
      <w:lvlJc w:val="left"/>
      <w:pPr>
        <w:ind w:left="2184" w:hanging="360"/>
      </w:pPr>
    </w:lvl>
    <w:lvl w:ilvl="2" w:tplc="0C09001B" w:tentative="1">
      <w:start w:val="1"/>
      <w:numFmt w:val="lowerRoman"/>
      <w:lvlText w:val="%3."/>
      <w:lvlJc w:val="right"/>
      <w:pPr>
        <w:ind w:left="2904" w:hanging="180"/>
      </w:pPr>
    </w:lvl>
    <w:lvl w:ilvl="3" w:tplc="0C09000F" w:tentative="1">
      <w:start w:val="1"/>
      <w:numFmt w:val="decimal"/>
      <w:lvlText w:val="%4."/>
      <w:lvlJc w:val="left"/>
      <w:pPr>
        <w:ind w:left="3624" w:hanging="360"/>
      </w:pPr>
    </w:lvl>
    <w:lvl w:ilvl="4" w:tplc="0C090019" w:tentative="1">
      <w:start w:val="1"/>
      <w:numFmt w:val="lowerLetter"/>
      <w:lvlText w:val="%5."/>
      <w:lvlJc w:val="left"/>
      <w:pPr>
        <w:ind w:left="4344" w:hanging="360"/>
      </w:pPr>
    </w:lvl>
    <w:lvl w:ilvl="5" w:tplc="0C09001B" w:tentative="1">
      <w:start w:val="1"/>
      <w:numFmt w:val="lowerRoman"/>
      <w:lvlText w:val="%6."/>
      <w:lvlJc w:val="right"/>
      <w:pPr>
        <w:ind w:left="5064" w:hanging="180"/>
      </w:pPr>
    </w:lvl>
    <w:lvl w:ilvl="6" w:tplc="0C09000F" w:tentative="1">
      <w:start w:val="1"/>
      <w:numFmt w:val="decimal"/>
      <w:lvlText w:val="%7."/>
      <w:lvlJc w:val="left"/>
      <w:pPr>
        <w:ind w:left="5784" w:hanging="360"/>
      </w:pPr>
    </w:lvl>
    <w:lvl w:ilvl="7" w:tplc="0C090019" w:tentative="1">
      <w:start w:val="1"/>
      <w:numFmt w:val="lowerLetter"/>
      <w:lvlText w:val="%8."/>
      <w:lvlJc w:val="left"/>
      <w:pPr>
        <w:ind w:left="6504" w:hanging="360"/>
      </w:pPr>
    </w:lvl>
    <w:lvl w:ilvl="8" w:tplc="0C09001B" w:tentative="1">
      <w:start w:val="1"/>
      <w:numFmt w:val="lowerRoman"/>
      <w:lvlText w:val="%9."/>
      <w:lvlJc w:val="right"/>
      <w:pPr>
        <w:ind w:left="7224" w:hanging="180"/>
      </w:pPr>
    </w:lvl>
  </w:abstractNum>
  <w:abstractNum w:abstractNumId="20">
    <w:nsid w:val="4BE30000"/>
    <w:multiLevelType w:val="hybridMultilevel"/>
    <w:tmpl w:val="47E4772A"/>
    <w:lvl w:ilvl="0" w:tplc="05BE9A4E">
      <w:start w:val="1"/>
      <w:numFmt w:val="bullet"/>
      <w:lvlText w:val=""/>
      <w:lvlJc w:val="left"/>
      <w:pPr>
        <w:tabs>
          <w:tab w:val="num" w:pos="0"/>
        </w:tabs>
        <w:ind w:hanging="227"/>
      </w:pPr>
      <w:rPr>
        <w:rFonts w:ascii="Symbol" w:hAnsi="Symbol" w:hint="default"/>
        <w:sz w:val="16"/>
      </w:rPr>
    </w:lvl>
    <w:lvl w:ilvl="1" w:tplc="0C090003" w:tentative="1">
      <w:start w:val="1"/>
      <w:numFmt w:val="bullet"/>
      <w:lvlText w:val="o"/>
      <w:lvlJc w:val="left"/>
      <w:pPr>
        <w:tabs>
          <w:tab w:val="num" w:pos="1213"/>
        </w:tabs>
        <w:ind w:left="1213" w:hanging="360"/>
      </w:pPr>
      <w:rPr>
        <w:rFonts w:ascii="Courier New" w:hAnsi="Courier New" w:hint="default"/>
      </w:rPr>
    </w:lvl>
    <w:lvl w:ilvl="2" w:tplc="0C090005" w:tentative="1">
      <w:start w:val="1"/>
      <w:numFmt w:val="bullet"/>
      <w:lvlText w:val=""/>
      <w:lvlJc w:val="left"/>
      <w:pPr>
        <w:tabs>
          <w:tab w:val="num" w:pos="1933"/>
        </w:tabs>
        <w:ind w:left="1933" w:hanging="360"/>
      </w:pPr>
      <w:rPr>
        <w:rFonts w:ascii="Wingdings" w:hAnsi="Wingdings" w:hint="default"/>
      </w:rPr>
    </w:lvl>
    <w:lvl w:ilvl="3" w:tplc="0C090001" w:tentative="1">
      <w:start w:val="1"/>
      <w:numFmt w:val="bullet"/>
      <w:lvlText w:val=""/>
      <w:lvlJc w:val="left"/>
      <w:pPr>
        <w:tabs>
          <w:tab w:val="num" w:pos="2653"/>
        </w:tabs>
        <w:ind w:left="2653" w:hanging="360"/>
      </w:pPr>
      <w:rPr>
        <w:rFonts w:ascii="Symbol" w:hAnsi="Symbol" w:hint="default"/>
      </w:rPr>
    </w:lvl>
    <w:lvl w:ilvl="4" w:tplc="0C090003" w:tentative="1">
      <w:start w:val="1"/>
      <w:numFmt w:val="bullet"/>
      <w:lvlText w:val="o"/>
      <w:lvlJc w:val="left"/>
      <w:pPr>
        <w:tabs>
          <w:tab w:val="num" w:pos="3373"/>
        </w:tabs>
        <w:ind w:left="3373" w:hanging="360"/>
      </w:pPr>
      <w:rPr>
        <w:rFonts w:ascii="Courier New" w:hAnsi="Courier New" w:hint="default"/>
      </w:rPr>
    </w:lvl>
    <w:lvl w:ilvl="5" w:tplc="0C090005" w:tentative="1">
      <w:start w:val="1"/>
      <w:numFmt w:val="bullet"/>
      <w:lvlText w:val=""/>
      <w:lvlJc w:val="left"/>
      <w:pPr>
        <w:tabs>
          <w:tab w:val="num" w:pos="4093"/>
        </w:tabs>
        <w:ind w:left="4093" w:hanging="360"/>
      </w:pPr>
      <w:rPr>
        <w:rFonts w:ascii="Wingdings" w:hAnsi="Wingdings" w:hint="default"/>
      </w:rPr>
    </w:lvl>
    <w:lvl w:ilvl="6" w:tplc="0C090001" w:tentative="1">
      <w:start w:val="1"/>
      <w:numFmt w:val="bullet"/>
      <w:lvlText w:val=""/>
      <w:lvlJc w:val="left"/>
      <w:pPr>
        <w:tabs>
          <w:tab w:val="num" w:pos="4813"/>
        </w:tabs>
        <w:ind w:left="4813" w:hanging="360"/>
      </w:pPr>
      <w:rPr>
        <w:rFonts w:ascii="Symbol" w:hAnsi="Symbol" w:hint="default"/>
      </w:rPr>
    </w:lvl>
    <w:lvl w:ilvl="7" w:tplc="0C090003" w:tentative="1">
      <w:start w:val="1"/>
      <w:numFmt w:val="bullet"/>
      <w:lvlText w:val="o"/>
      <w:lvlJc w:val="left"/>
      <w:pPr>
        <w:tabs>
          <w:tab w:val="num" w:pos="5533"/>
        </w:tabs>
        <w:ind w:left="5533" w:hanging="360"/>
      </w:pPr>
      <w:rPr>
        <w:rFonts w:ascii="Courier New" w:hAnsi="Courier New" w:hint="default"/>
      </w:rPr>
    </w:lvl>
    <w:lvl w:ilvl="8" w:tplc="0C090005" w:tentative="1">
      <w:start w:val="1"/>
      <w:numFmt w:val="bullet"/>
      <w:lvlText w:val=""/>
      <w:lvlJc w:val="left"/>
      <w:pPr>
        <w:tabs>
          <w:tab w:val="num" w:pos="6253"/>
        </w:tabs>
        <w:ind w:left="6253" w:hanging="360"/>
      </w:pPr>
      <w:rPr>
        <w:rFonts w:ascii="Wingdings" w:hAnsi="Wingdings" w:hint="default"/>
      </w:rPr>
    </w:lvl>
  </w:abstractNum>
  <w:abstractNum w:abstractNumId="21">
    <w:nsid w:val="4C7567B4"/>
    <w:multiLevelType w:val="hybridMultilevel"/>
    <w:tmpl w:val="2BBE9F2C"/>
    <w:lvl w:ilvl="0" w:tplc="1BF2614C">
      <w:start w:val="1"/>
      <w:numFmt w:val="decimal"/>
      <w:lvlText w:val="%1."/>
      <w:lvlJc w:val="left"/>
      <w:pPr>
        <w:ind w:left="720" w:hanging="360"/>
      </w:pPr>
      <w:rPr>
        <w:rFonts w:ascii="Myriad Pro" w:hAnsi="Myriad Pro"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E1679CF"/>
    <w:multiLevelType w:val="hybridMultilevel"/>
    <w:tmpl w:val="9BDE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EA54B2E"/>
    <w:multiLevelType w:val="hybridMultilevel"/>
    <w:tmpl w:val="F01CE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8A7EED"/>
    <w:multiLevelType w:val="multilevel"/>
    <w:tmpl w:val="572A693E"/>
    <w:lvl w:ilvl="0">
      <w:start w:val="4"/>
      <w:numFmt w:val="bullet"/>
      <w:pStyle w:val="Bulletedlis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754"/>
        </w:tabs>
        <w:ind w:left="-754" w:hanging="360"/>
      </w:pPr>
      <w:rPr>
        <w:rFonts w:ascii="Courier New" w:hAnsi="Courier New" w:cs="Courier New" w:hint="default"/>
      </w:rPr>
    </w:lvl>
    <w:lvl w:ilvl="2">
      <w:start w:val="1"/>
      <w:numFmt w:val="bullet"/>
      <w:lvlText w:val=""/>
      <w:lvlJc w:val="left"/>
      <w:pPr>
        <w:tabs>
          <w:tab w:val="num" w:pos="-34"/>
        </w:tabs>
        <w:ind w:left="-34" w:hanging="360"/>
      </w:pPr>
      <w:rPr>
        <w:rFonts w:ascii="Wingdings" w:hAnsi="Wingdings" w:hint="default"/>
      </w:rPr>
    </w:lvl>
    <w:lvl w:ilvl="3">
      <w:start w:val="1"/>
      <w:numFmt w:val="bullet"/>
      <w:lvlText w:val=""/>
      <w:lvlJc w:val="left"/>
      <w:pPr>
        <w:tabs>
          <w:tab w:val="num" w:pos="686"/>
        </w:tabs>
        <w:ind w:left="686" w:hanging="360"/>
      </w:pPr>
      <w:rPr>
        <w:rFonts w:ascii="Symbol" w:hAnsi="Symbol" w:hint="default"/>
      </w:rPr>
    </w:lvl>
    <w:lvl w:ilvl="4">
      <w:start w:val="1"/>
      <w:numFmt w:val="bullet"/>
      <w:lvlText w:val="o"/>
      <w:lvlJc w:val="left"/>
      <w:pPr>
        <w:tabs>
          <w:tab w:val="num" w:pos="1406"/>
        </w:tabs>
        <w:ind w:left="1406" w:hanging="360"/>
      </w:pPr>
      <w:rPr>
        <w:rFonts w:ascii="Courier New" w:hAnsi="Courier New" w:cs="Courier New" w:hint="default"/>
      </w:rPr>
    </w:lvl>
    <w:lvl w:ilvl="5">
      <w:start w:val="1"/>
      <w:numFmt w:val="bullet"/>
      <w:lvlText w:val=""/>
      <w:lvlJc w:val="left"/>
      <w:pPr>
        <w:tabs>
          <w:tab w:val="num" w:pos="2126"/>
        </w:tabs>
        <w:ind w:left="2126" w:hanging="360"/>
      </w:pPr>
      <w:rPr>
        <w:rFonts w:ascii="Wingdings" w:hAnsi="Wingdings" w:hint="default"/>
      </w:rPr>
    </w:lvl>
    <w:lvl w:ilvl="6">
      <w:start w:val="1"/>
      <w:numFmt w:val="bullet"/>
      <w:lvlText w:val=""/>
      <w:lvlJc w:val="left"/>
      <w:pPr>
        <w:tabs>
          <w:tab w:val="num" w:pos="2846"/>
        </w:tabs>
        <w:ind w:left="2846" w:hanging="360"/>
      </w:pPr>
      <w:rPr>
        <w:rFonts w:ascii="Symbol" w:hAnsi="Symbol" w:hint="default"/>
      </w:rPr>
    </w:lvl>
    <w:lvl w:ilvl="7">
      <w:start w:val="1"/>
      <w:numFmt w:val="bullet"/>
      <w:lvlText w:val="o"/>
      <w:lvlJc w:val="left"/>
      <w:pPr>
        <w:tabs>
          <w:tab w:val="num" w:pos="3566"/>
        </w:tabs>
        <w:ind w:left="3566" w:hanging="360"/>
      </w:pPr>
      <w:rPr>
        <w:rFonts w:ascii="Courier New" w:hAnsi="Courier New" w:cs="Courier New" w:hint="default"/>
      </w:rPr>
    </w:lvl>
    <w:lvl w:ilvl="8">
      <w:start w:val="1"/>
      <w:numFmt w:val="bullet"/>
      <w:lvlText w:val=""/>
      <w:lvlJc w:val="left"/>
      <w:pPr>
        <w:tabs>
          <w:tab w:val="num" w:pos="4286"/>
        </w:tabs>
        <w:ind w:left="4286" w:hanging="360"/>
      </w:pPr>
      <w:rPr>
        <w:rFonts w:ascii="Wingdings" w:hAnsi="Wingdings" w:hint="default"/>
      </w:rPr>
    </w:lvl>
  </w:abstractNum>
  <w:abstractNum w:abstractNumId="25">
    <w:nsid w:val="52CA5406"/>
    <w:multiLevelType w:val="hybridMultilevel"/>
    <w:tmpl w:val="F9EA400A"/>
    <w:lvl w:ilvl="0" w:tplc="B5CCD5AE">
      <w:start w:val="1"/>
      <w:numFmt w:val="bullet"/>
      <w:lvlText w:val=""/>
      <w:lvlJc w:val="left"/>
      <w:pPr>
        <w:tabs>
          <w:tab w:val="num" w:pos="227"/>
        </w:tabs>
        <w:ind w:left="227" w:hanging="227"/>
      </w:pPr>
      <w:rPr>
        <w:rFonts w:ascii="Symbol" w:hAnsi="Symbol" w:hint="default"/>
        <w:b w:val="0"/>
        <w:i w:val="0"/>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D543459"/>
    <w:multiLevelType w:val="multilevel"/>
    <w:tmpl w:val="0B169FF0"/>
    <w:lvl w:ilvl="0">
      <w:start w:val="1"/>
      <w:numFmt w:val="decimal"/>
      <w:pStyle w:val="Heading4"/>
      <w:lvlText w:val="Q%1."/>
      <w:lvlJc w:val="left"/>
      <w:pPr>
        <w:tabs>
          <w:tab w:val="num" w:pos="567"/>
        </w:tabs>
        <w:ind w:left="567" w:hanging="567"/>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nsid w:val="61FC55EC"/>
    <w:multiLevelType w:val="hybridMultilevel"/>
    <w:tmpl w:val="EEF4BE74"/>
    <w:lvl w:ilvl="0" w:tplc="ADE80D48">
      <w:start w:val="1"/>
      <w:numFmt w:val="lowerLetter"/>
      <w:pStyle w:val="StyleheadingparagraphRight-091cm"/>
      <w:lvlText w:val="(%1)"/>
      <w:lvlJc w:val="left"/>
      <w:pPr>
        <w:ind w:left="1854" w:hanging="360"/>
      </w:pPr>
      <w:rPr>
        <w:rFonts w:ascii="Times New Roman" w:hAnsi="Times New Roman" w:cs="Times New Roman" w:hint="default"/>
        <w:b w:val="0"/>
        <w:i w:val="0"/>
        <w:sz w:val="22"/>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63A74EC0"/>
    <w:multiLevelType w:val="hybridMultilevel"/>
    <w:tmpl w:val="B430397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8AA7F0F"/>
    <w:multiLevelType w:val="hybridMultilevel"/>
    <w:tmpl w:val="4B06B452"/>
    <w:lvl w:ilvl="0" w:tplc="0C090001">
      <w:start w:val="1"/>
      <w:numFmt w:val="bullet"/>
      <w:lvlText w:val=""/>
      <w:lvlJc w:val="left"/>
      <w:pPr>
        <w:ind w:left="1824" w:hanging="360"/>
      </w:pPr>
      <w:rPr>
        <w:rFonts w:ascii="Symbol" w:hAnsi="Symbol" w:hint="default"/>
      </w:rPr>
    </w:lvl>
    <w:lvl w:ilvl="1" w:tplc="0C090003" w:tentative="1">
      <w:start w:val="1"/>
      <w:numFmt w:val="bullet"/>
      <w:lvlText w:val="o"/>
      <w:lvlJc w:val="left"/>
      <w:pPr>
        <w:ind w:left="2544" w:hanging="360"/>
      </w:pPr>
      <w:rPr>
        <w:rFonts w:ascii="Courier New" w:hAnsi="Courier New" w:cs="Courier New" w:hint="default"/>
      </w:rPr>
    </w:lvl>
    <w:lvl w:ilvl="2" w:tplc="0C090005" w:tentative="1">
      <w:start w:val="1"/>
      <w:numFmt w:val="bullet"/>
      <w:lvlText w:val=""/>
      <w:lvlJc w:val="left"/>
      <w:pPr>
        <w:ind w:left="3264" w:hanging="360"/>
      </w:pPr>
      <w:rPr>
        <w:rFonts w:ascii="Wingdings" w:hAnsi="Wingdings" w:hint="default"/>
      </w:rPr>
    </w:lvl>
    <w:lvl w:ilvl="3" w:tplc="0C090001" w:tentative="1">
      <w:start w:val="1"/>
      <w:numFmt w:val="bullet"/>
      <w:lvlText w:val=""/>
      <w:lvlJc w:val="left"/>
      <w:pPr>
        <w:ind w:left="3984" w:hanging="360"/>
      </w:pPr>
      <w:rPr>
        <w:rFonts w:ascii="Symbol" w:hAnsi="Symbol" w:hint="default"/>
      </w:rPr>
    </w:lvl>
    <w:lvl w:ilvl="4" w:tplc="0C090003" w:tentative="1">
      <w:start w:val="1"/>
      <w:numFmt w:val="bullet"/>
      <w:lvlText w:val="o"/>
      <w:lvlJc w:val="left"/>
      <w:pPr>
        <w:ind w:left="4704" w:hanging="360"/>
      </w:pPr>
      <w:rPr>
        <w:rFonts w:ascii="Courier New" w:hAnsi="Courier New" w:cs="Courier New" w:hint="default"/>
      </w:rPr>
    </w:lvl>
    <w:lvl w:ilvl="5" w:tplc="0C090005" w:tentative="1">
      <w:start w:val="1"/>
      <w:numFmt w:val="bullet"/>
      <w:lvlText w:val=""/>
      <w:lvlJc w:val="left"/>
      <w:pPr>
        <w:ind w:left="5424" w:hanging="360"/>
      </w:pPr>
      <w:rPr>
        <w:rFonts w:ascii="Wingdings" w:hAnsi="Wingdings" w:hint="default"/>
      </w:rPr>
    </w:lvl>
    <w:lvl w:ilvl="6" w:tplc="0C090001" w:tentative="1">
      <w:start w:val="1"/>
      <w:numFmt w:val="bullet"/>
      <w:lvlText w:val=""/>
      <w:lvlJc w:val="left"/>
      <w:pPr>
        <w:ind w:left="6144" w:hanging="360"/>
      </w:pPr>
      <w:rPr>
        <w:rFonts w:ascii="Symbol" w:hAnsi="Symbol" w:hint="default"/>
      </w:rPr>
    </w:lvl>
    <w:lvl w:ilvl="7" w:tplc="0C090003" w:tentative="1">
      <w:start w:val="1"/>
      <w:numFmt w:val="bullet"/>
      <w:lvlText w:val="o"/>
      <w:lvlJc w:val="left"/>
      <w:pPr>
        <w:ind w:left="6864" w:hanging="360"/>
      </w:pPr>
      <w:rPr>
        <w:rFonts w:ascii="Courier New" w:hAnsi="Courier New" w:cs="Courier New" w:hint="default"/>
      </w:rPr>
    </w:lvl>
    <w:lvl w:ilvl="8" w:tplc="0C090005" w:tentative="1">
      <w:start w:val="1"/>
      <w:numFmt w:val="bullet"/>
      <w:lvlText w:val=""/>
      <w:lvlJc w:val="left"/>
      <w:pPr>
        <w:ind w:left="7584" w:hanging="360"/>
      </w:pPr>
      <w:rPr>
        <w:rFonts w:ascii="Wingdings" w:hAnsi="Wingdings" w:hint="default"/>
      </w:rPr>
    </w:lvl>
  </w:abstractNum>
  <w:abstractNum w:abstractNumId="30">
    <w:nsid w:val="68AD7AF7"/>
    <w:multiLevelType w:val="multilevel"/>
    <w:tmpl w:val="7BDE9ABC"/>
    <w:lvl w:ilvl="0">
      <w:start w:val="1"/>
      <w:numFmt w:val="none"/>
      <w:suff w:val="nothing"/>
      <w:lvlText w:val="%1"/>
      <w:lvlJc w:val="center"/>
      <w:pPr>
        <w:ind w:left="0" w:firstLine="0"/>
      </w:pPr>
      <w:rPr>
        <w:rFonts w:ascii="Calibri" w:hAnsi="Calibri" w:hint="default"/>
        <w:b/>
        <w:color w:val="002060"/>
        <w:sz w:val="48"/>
      </w:rPr>
    </w:lvl>
    <w:lvl w:ilvl="1">
      <w:start w:val="1"/>
      <w:numFmt w:val="none"/>
      <w:lvlText w:val=""/>
      <w:lvlJc w:val="left"/>
      <w:pPr>
        <w:ind w:left="0" w:firstLine="0"/>
      </w:pPr>
      <w:rPr>
        <w:rFonts w:ascii="Calibri" w:hAnsi="Calibri" w:hint="default"/>
        <w:b/>
        <w:bCs w:val="0"/>
        <w:i w:val="0"/>
        <w:iCs w:val="0"/>
        <w:caps w:val="0"/>
        <w:smallCaps w:val="0"/>
        <w:strike w:val="0"/>
        <w:dstrike w:val="0"/>
        <w:noProof w:val="0"/>
        <w:vanish w:val="0"/>
        <w:color w:val="595959"/>
        <w:spacing w:val="0"/>
        <w:kern w:val="0"/>
        <w:position w:val="0"/>
        <w:sz w:val="28"/>
        <w:u w:val="none"/>
        <w:vertAlign w:val="baseline"/>
        <w:em w:val="none"/>
      </w:rPr>
    </w:lvl>
    <w:lvl w:ilvl="2">
      <w:start w:val="1"/>
      <w:numFmt w:val="decimal"/>
      <w:lvlText w:val="Part %3"/>
      <w:lvlJc w:val="left"/>
      <w:pPr>
        <w:tabs>
          <w:tab w:val="num" w:pos="851"/>
        </w:tabs>
        <w:ind w:left="851" w:hanging="851"/>
      </w:pPr>
      <w:rPr>
        <w:rFonts w:ascii="Calibri" w:hAnsi="Calibri" w:hint="default"/>
        <w:b/>
        <w:i w:val="0"/>
        <w:color w:val="595959"/>
        <w:sz w:val="24"/>
      </w:rPr>
    </w:lvl>
    <w:lvl w:ilvl="3">
      <w:start w:val="1"/>
      <w:numFmt w:val="decimal"/>
      <w:lvlText w:val="%3.%4"/>
      <w:lvlJc w:val="left"/>
      <w:pPr>
        <w:tabs>
          <w:tab w:val="num" w:pos="851"/>
        </w:tabs>
        <w:ind w:left="851" w:hanging="851"/>
      </w:pPr>
      <w:rPr>
        <w:rFonts w:ascii="Calibri" w:hAnsi="Calibri" w:hint="default"/>
        <w:b/>
        <w:i w:val="0"/>
        <w:color w:val="595959"/>
        <w:sz w:val="22"/>
      </w:rPr>
    </w:lvl>
    <w:lvl w:ilvl="4">
      <w:start w:val="1"/>
      <w:numFmt w:val="decimal"/>
      <w:lvlText w:val="%3.%4.%5"/>
      <w:lvlJc w:val="left"/>
      <w:pPr>
        <w:tabs>
          <w:tab w:val="num" w:pos="851"/>
        </w:tabs>
        <w:ind w:left="851" w:hanging="851"/>
      </w:pPr>
      <w:rPr>
        <w:rFonts w:ascii="Calibri" w:hAnsi="Calibri" w:hint="default"/>
        <w:b/>
        <w:i w:val="0"/>
        <w:color w:val="595959"/>
        <w:sz w:val="22"/>
      </w:rPr>
    </w:lvl>
    <w:lvl w:ilvl="5">
      <w:start w:val="1"/>
      <w:numFmt w:val="none"/>
      <w:lvlText w:val=""/>
      <w:lvlJc w:val="left"/>
      <w:pPr>
        <w:tabs>
          <w:tab w:val="num" w:pos="851"/>
        </w:tabs>
        <w:ind w:left="851" w:hanging="851"/>
      </w:pPr>
      <w:rPr>
        <w:rFonts w:hint="default"/>
      </w:rPr>
    </w:lvl>
    <w:lvl w:ilvl="6">
      <w:start w:val="1"/>
      <w:numFmt w:val="lowerLetter"/>
      <w:pStyle w:val="aStyle"/>
      <w:lvlText w:val="%7)"/>
      <w:lvlJc w:val="left"/>
      <w:pPr>
        <w:tabs>
          <w:tab w:val="num" w:pos="851"/>
        </w:tabs>
        <w:ind w:left="851" w:hanging="454"/>
      </w:pPr>
      <w:rPr>
        <w:rFonts w:ascii="Calibri" w:hAnsi="Calibri" w:hint="default"/>
        <w:b w:val="0"/>
        <w:i w:val="0"/>
        <w:color w:val="auto"/>
        <w:sz w:val="22"/>
      </w:rPr>
    </w:lvl>
    <w:lvl w:ilvl="7">
      <w:start w:val="1"/>
      <w:numFmt w:val="none"/>
      <w:lvlText w:val=""/>
      <w:lvlJc w:val="left"/>
      <w:pPr>
        <w:ind w:left="0" w:firstLine="0"/>
      </w:pPr>
      <w:rPr>
        <w:rFonts w:ascii="Calibri" w:hAnsi="Calibri" w:hint="default"/>
        <w:b/>
        <w:i w:val="0"/>
        <w:color w:val="595959"/>
        <w:sz w:val="22"/>
      </w:rPr>
    </w:lvl>
    <w:lvl w:ilvl="8">
      <w:start w:val="1"/>
      <w:numFmt w:val="none"/>
      <w:lvlText w:val=""/>
      <w:lvlJc w:val="left"/>
      <w:pPr>
        <w:tabs>
          <w:tab w:val="num" w:pos="851"/>
        </w:tabs>
        <w:ind w:left="851" w:hanging="851"/>
      </w:pPr>
      <w:rPr>
        <w:rFonts w:hint="default"/>
      </w:rPr>
    </w:lvl>
  </w:abstractNum>
  <w:abstractNum w:abstractNumId="31">
    <w:nsid w:val="6D8A1566"/>
    <w:multiLevelType w:val="hybridMultilevel"/>
    <w:tmpl w:val="7F24F3F0"/>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0B361E5"/>
    <w:multiLevelType w:val="hybridMultilevel"/>
    <w:tmpl w:val="D982F53A"/>
    <w:lvl w:ilvl="0" w:tplc="83FE0C72">
      <w:start w:val="1"/>
      <w:numFmt w:val="lowerLetter"/>
      <w:lvlText w:val="(%1)"/>
      <w:lvlJc w:val="left"/>
      <w:pPr>
        <w:ind w:left="2209" w:hanging="42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3">
    <w:nsid w:val="71824FCE"/>
    <w:multiLevelType w:val="hybridMultilevel"/>
    <w:tmpl w:val="D26E71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8B87C99"/>
    <w:multiLevelType w:val="hybridMultilevel"/>
    <w:tmpl w:val="5D6C5DBA"/>
    <w:lvl w:ilvl="0" w:tplc="0C09000F">
      <w:start w:val="1"/>
      <w:numFmt w:val="decimal"/>
      <w:lvlText w:val="%1."/>
      <w:lvlJc w:val="left"/>
      <w:pPr>
        <w:ind w:left="786" w:hanging="360"/>
      </w:pPr>
    </w:lvl>
    <w:lvl w:ilvl="1" w:tplc="83FE0C72">
      <w:start w:val="1"/>
      <w:numFmt w:val="lowerLetter"/>
      <w:lvlText w:val="(%2)"/>
      <w:lvlJc w:val="left"/>
      <w:pPr>
        <w:ind w:left="1500" w:hanging="420"/>
      </w:pPr>
      <w:rPr>
        <w:rFonts w:hint="default"/>
      </w:rPr>
    </w:lvl>
    <w:lvl w:ilvl="2" w:tplc="350A4696">
      <w:start w:val="1"/>
      <w:numFmt w:val="decimal"/>
      <w:lvlText w:val="(%3)"/>
      <w:lvlJc w:val="left"/>
      <w:pPr>
        <w:ind w:left="2376" w:hanging="396"/>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8F23025"/>
    <w:multiLevelType w:val="hybridMultilevel"/>
    <w:tmpl w:val="52D070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nsid w:val="79E879DB"/>
    <w:multiLevelType w:val="hybridMultilevel"/>
    <w:tmpl w:val="25D027C6"/>
    <w:lvl w:ilvl="0" w:tplc="B664BBC2">
      <w:numFmt w:val="bullet"/>
      <w:pStyle w:val="DotPointGreen"/>
      <w:lvlText w:val="•"/>
      <w:lvlJc w:val="left"/>
      <w:pPr>
        <w:ind w:left="720" w:hanging="360"/>
      </w:pPr>
      <w:rPr>
        <w:rFonts w:ascii="Arial" w:hAnsi="Arial" w:hint="default"/>
        <w:color w:val="4B467D"/>
        <w:sz w:val="20"/>
      </w:rPr>
    </w:lvl>
    <w:lvl w:ilvl="1" w:tplc="6FFC9900" w:tentative="1">
      <w:start w:val="1"/>
      <w:numFmt w:val="bullet"/>
      <w:lvlText w:val="o"/>
      <w:lvlJc w:val="left"/>
      <w:pPr>
        <w:ind w:left="1440" w:hanging="360"/>
      </w:pPr>
      <w:rPr>
        <w:rFonts w:ascii="Courier New" w:hAnsi="Courier New" w:cs="Courier New" w:hint="default"/>
      </w:rPr>
    </w:lvl>
    <w:lvl w:ilvl="2" w:tplc="0180DD5C" w:tentative="1">
      <w:start w:val="1"/>
      <w:numFmt w:val="bullet"/>
      <w:lvlText w:val=""/>
      <w:lvlJc w:val="left"/>
      <w:pPr>
        <w:ind w:left="2160" w:hanging="360"/>
      </w:pPr>
      <w:rPr>
        <w:rFonts w:ascii="Wingdings" w:hAnsi="Wingdings" w:hint="default"/>
      </w:rPr>
    </w:lvl>
    <w:lvl w:ilvl="3" w:tplc="9F7013FA" w:tentative="1">
      <w:start w:val="1"/>
      <w:numFmt w:val="bullet"/>
      <w:lvlText w:val=""/>
      <w:lvlJc w:val="left"/>
      <w:pPr>
        <w:ind w:left="2880" w:hanging="360"/>
      </w:pPr>
      <w:rPr>
        <w:rFonts w:ascii="Symbol" w:hAnsi="Symbol" w:hint="default"/>
      </w:rPr>
    </w:lvl>
    <w:lvl w:ilvl="4" w:tplc="9C7839BC" w:tentative="1">
      <w:start w:val="1"/>
      <w:numFmt w:val="bullet"/>
      <w:lvlText w:val="o"/>
      <w:lvlJc w:val="left"/>
      <w:pPr>
        <w:ind w:left="3600" w:hanging="360"/>
      </w:pPr>
      <w:rPr>
        <w:rFonts w:ascii="Courier New" w:hAnsi="Courier New" w:cs="Courier New" w:hint="default"/>
      </w:rPr>
    </w:lvl>
    <w:lvl w:ilvl="5" w:tplc="71CE5222" w:tentative="1">
      <w:start w:val="1"/>
      <w:numFmt w:val="bullet"/>
      <w:lvlText w:val=""/>
      <w:lvlJc w:val="left"/>
      <w:pPr>
        <w:ind w:left="4320" w:hanging="360"/>
      </w:pPr>
      <w:rPr>
        <w:rFonts w:ascii="Wingdings" w:hAnsi="Wingdings" w:hint="default"/>
      </w:rPr>
    </w:lvl>
    <w:lvl w:ilvl="6" w:tplc="603EB3B0" w:tentative="1">
      <w:start w:val="1"/>
      <w:numFmt w:val="bullet"/>
      <w:lvlText w:val=""/>
      <w:lvlJc w:val="left"/>
      <w:pPr>
        <w:ind w:left="5040" w:hanging="360"/>
      </w:pPr>
      <w:rPr>
        <w:rFonts w:ascii="Symbol" w:hAnsi="Symbol" w:hint="default"/>
      </w:rPr>
    </w:lvl>
    <w:lvl w:ilvl="7" w:tplc="E5C8E1BA" w:tentative="1">
      <w:start w:val="1"/>
      <w:numFmt w:val="bullet"/>
      <w:lvlText w:val="o"/>
      <w:lvlJc w:val="left"/>
      <w:pPr>
        <w:ind w:left="5760" w:hanging="360"/>
      </w:pPr>
      <w:rPr>
        <w:rFonts w:ascii="Courier New" w:hAnsi="Courier New" w:cs="Courier New" w:hint="default"/>
      </w:rPr>
    </w:lvl>
    <w:lvl w:ilvl="8" w:tplc="24E49032" w:tentative="1">
      <w:start w:val="1"/>
      <w:numFmt w:val="bullet"/>
      <w:lvlText w:val=""/>
      <w:lvlJc w:val="left"/>
      <w:pPr>
        <w:ind w:left="6480" w:hanging="360"/>
      </w:pPr>
      <w:rPr>
        <w:rFonts w:ascii="Wingdings" w:hAnsi="Wingdings" w:hint="default"/>
      </w:rPr>
    </w:lvl>
  </w:abstractNum>
  <w:abstractNum w:abstractNumId="37">
    <w:nsid w:val="7C546D6F"/>
    <w:multiLevelType w:val="hybridMultilevel"/>
    <w:tmpl w:val="11B005D4"/>
    <w:lvl w:ilvl="0" w:tplc="492215BA">
      <w:start w:val="1"/>
      <w:numFmt w:val="bullet"/>
      <w:lvlText w:val=""/>
      <w:lvlJc w:val="left"/>
      <w:pPr>
        <w:tabs>
          <w:tab w:val="num" w:pos="227"/>
        </w:tabs>
        <w:ind w:left="227" w:hanging="227"/>
      </w:pPr>
      <w:rPr>
        <w:rFonts w:ascii="Symbol" w:hAnsi="Symbol" w:hint="default"/>
        <w:b w:val="0"/>
        <w:i w:val="0"/>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E9C7606"/>
    <w:multiLevelType w:val="hybridMultilevel"/>
    <w:tmpl w:val="83885620"/>
    <w:lvl w:ilvl="0" w:tplc="15D02862">
      <w:start w:val="1"/>
      <w:numFmt w:val="bullet"/>
      <w:lvlText w:val="-"/>
      <w:lvlJc w:val="left"/>
      <w:pPr>
        <w:ind w:left="1324" w:hanging="360"/>
      </w:pPr>
      <w:rPr>
        <w:rFonts w:ascii="Myriad Pro" w:eastAsia="Times New Roman" w:hAnsi="Myriad Pro" w:cs="Calibri"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39">
    <w:nsid w:val="7F7E5D68"/>
    <w:multiLevelType w:val="hybridMultilevel"/>
    <w:tmpl w:val="C6122F2E"/>
    <w:lvl w:ilvl="0" w:tplc="61CAD6E6">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26"/>
  </w:num>
  <w:num w:numId="3">
    <w:abstractNumId w:val="30"/>
  </w:num>
  <w:num w:numId="4">
    <w:abstractNumId w:val="3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start w:val="1"/>
        <w:numFmt w:val="bullet"/>
        <w:pStyle w:val="Dotpointlist"/>
        <w:lvlText w:val="(Repealed)"/>
        <w:legacy w:legacy="1" w:legacySpace="0" w:legacyIndent="0"/>
        <w:lvlJc w:val="left"/>
        <w:pPr>
          <w:ind w:left="1700"/>
        </w:pPr>
        <w:rPr>
          <w:rFonts w:ascii="Times New Roman" w:hAnsi="Times New Roman" w:hint="default"/>
          <w:b w:val="0"/>
          <w:i w:val="0"/>
          <w:strike w:val="0"/>
          <w:color w:val="000000"/>
          <w:sz w:val="22"/>
          <w:u w:val="none"/>
        </w:rPr>
      </w:lvl>
    </w:lvlOverride>
  </w:num>
  <w:num w:numId="15">
    <w:abstractNumId w:val="27"/>
  </w:num>
  <w:num w:numId="16">
    <w:abstractNumId w:val="1"/>
  </w:num>
  <w:num w:numId="17">
    <w:abstractNumId w:val="15"/>
  </w:num>
  <w:num w:numId="18">
    <w:abstractNumId w:val="18"/>
  </w:num>
  <w:num w:numId="19">
    <w:abstractNumId w:val="20"/>
  </w:num>
  <w:num w:numId="20">
    <w:abstractNumId w:val="25"/>
  </w:num>
  <w:num w:numId="21">
    <w:abstractNumId w:val="4"/>
  </w:num>
  <w:num w:numId="22">
    <w:abstractNumId w:val="16"/>
  </w:num>
  <w:num w:numId="23">
    <w:abstractNumId w:val="37"/>
  </w:num>
  <w:num w:numId="24">
    <w:abstractNumId w:val="6"/>
  </w:num>
  <w:num w:numId="25">
    <w:abstractNumId w:val="33"/>
  </w:num>
  <w:num w:numId="26">
    <w:abstractNumId w:val="11"/>
  </w:num>
  <w:num w:numId="27">
    <w:abstractNumId w:val="3"/>
  </w:num>
  <w:num w:numId="28">
    <w:abstractNumId w:val="22"/>
  </w:num>
  <w:num w:numId="29">
    <w:abstractNumId w:val="28"/>
  </w:num>
  <w:num w:numId="30">
    <w:abstractNumId w:val="34"/>
  </w:num>
  <w:num w:numId="31">
    <w:abstractNumId w:val="9"/>
  </w:num>
  <w:num w:numId="32">
    <w:abstractNumId w:val="17"/>
  </w:num>
  <w:num w:numId="33">
    <w:abstractNumId w:val="32"/>
  </w:num>
  <w:num w:numId="34">
    <w:abstractNumId w:val="19"/>
  </w:num>
  <w:num w:numId="35">
    <w:abstractNumId w:val="13"/>
  </w:num>
  <w:num w:numId="36">
    <w:abstractNumId w:val="10"/>
  </w:num>
  <w:num w:numId="37">
    <w:abstractNumId w:val="5"/>
  </w:num>
  <w:num w:numId="38">
    <w:abstractNumId w:val="35"/>
  </w:num>
  <w:num w:numId="39">
    <w:abstractNumId w:val="23"/>
  </w:num>
  <w:num w:numId="40">
    <w:abstractNumId w:val="29"/>
  </w:num>
  <w:num w:numId="41">
    <w:abstractNumId w:val="31"/>
  </w:num>
  <w:num w:numId="42">
    <w:abstractNumId w:val="7"/>
  </w:num>
  <w:num w:numId="43">
    <w:abstractNumId w:val="21"/>
  </w:num>
  <w:num w:numId="44">
    <w:abstractNumId w:val="38"/>
  </w:num>
  <w:num w:numId="45">
    <w:abstractNumId w:val="39"/>
  </w:num>
  <w:num w:numId="46">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stylePaneFormatFilter w:val="3F01"/>
  <w:defaultTabStop w:val="720"/>
  <w:characterSpacingControl w:val="doNotCompress"/>
  <w:hdrShapeDefaults>
    <o:shapedefaults v:ext="edit" spidmax="5122"/>
  </w:hdrShapeDefaults>
  <w:footnotePr>
    <w:footnote w:id="-1"/>
    <w:footnote w:id="0"/>
  </w:footnotePr>
  <w:endnotePr>
    <w:endnote w:id="-1"/>
    <w:endnote w:id="0"/>
  </w:endnotePr>
  <w:compat/>
  <w:docVars>
    <w:docVar w:name="dgnword-docGUID" w:val="{5B0868DE-AEC9-44EE-933A-DA83A891E7C7}"/>
    <w:docVar w:name="dgnword-eventsink" w:val="237490952"/>
  </w:docVars>
  <w:rsids>
    <w:rsidRoot w:val="00895C45"/>
    <w:rsid w:val="00000199"/>
    <w:rsid w:val="00002FC5"/>
    <w:rsid w:val="00003614"/>
    <w:rsid w:val="00006E07"/>
    <w:rsid w:val="00007B4B"/>
    <w:rsid w:val="00011F1D"/>
    <w:rsid w:val="00015570"/>
    <w:rsid w:val="00015E8B"/>
    <w:rsid w:val="000214E8"/>
    <w:rsid w:val="00021B22"/>
    <w:rsid w:val="00023A2D"/>
    <w:rsid w:val="00024825"/>
    <w:rsid w:val="000253FF"/>
    <w:rsid w:val="0002645B"/>
    <w:rsid w:val="00037F6C"/>
    <w:rsid w:val="00044144"/>
    <w:rsid w:val="00044B87"/>
    <w:rsid w:val="000452F6"/>
    <w:rsid w:val="000478B3"/>
    <w:rsid w:val="0005099D"/>
    <w:rsid w:val="00051A04"/>
    <w:rsid w:val="00052D6D"/>
    <w:rsid w:val="00053725"/>
    <w:rsid w:val="00070ED2"/>
    <w:rsid w:val="00070FD9"/>
    <w:rsid w:val="000711C7"/>
    <w:rsid w:val="0007385B"/>
    <w:rsid w:val="00073D8A"/>
    <w:rsid w:val="00074793"/>
    <w:rsid w:val="00074830"/>
    <w:rsid w:val="00082E23"/>
    <w:rsid w:val="00083373"/>
    <w:rsid w:val="00083E67"/>
    <w:rsid w:val="00087003"/>
    <w:rsid w:val="00090BA5"/>
    <w:rsid w:val="00093A0C"/>
    <w:rsid w:val="00096C48"/>
    <w:rsid w:val="000A4481"/>
    <w:rsid w:val="000B03AD"/>
    <w:rsid w:val="000B3A09"/>
    <w:rsid w:val="000B4119"/>
    <w:rsid w:val="000C1082"/>
    <w:rsid w:val="000C57DF"/>
    <w:rsid w:val="000C62B9"/>
    <w:rsid w:val="000C77B0"/>
    <w:rsid w:val="000D04DB"/>
    <w:rsid w:val="000D6FCC"/>
    <w:rsid w:val="000E1F36"/>
    <w:rsid w:val="000E210A"/>
    <w:rsid w:val="000E44B9"/>
    <w:rsid w:val="000E660F"/>
    <w:rsid w:val="000E6DC3"/>
    <w:rsid w:val="000F03BD"/>
    <w:rsid w:val="000F18DB"/>
    <w:rsid w:val="000F6CDC"/>
    <w:rsid w:val="00101EAE"/>
    <w:rsid w:val="001070BB"/>
    <w:rsid w:val="00107D39"/>
    <w:rsid w:val="00107F37"/>
    <w:rsid w:val="00112FB2"/>
    <w:rsid w:val="001145DA"/>
    <w:rsid w:val="00117AC5"/>
    <w:rsid w:val="00120E20"/>
    <w:rsid w:val="00123FEA"/>
    <w:rsid w:val="001269D0"/>
    <w:rsid w:val="00134450"/>
    <w:rsid w:val="00136468"/>
    <w:rsid w:val="001419BB"/>
    <w:rsid w:val="00141D07"/>
    <w:rsid w:val="001461ED"/>
    <w:rsid w:val="001550B7"/>
    <w:rsid w:val="001558B1"/>
    <w:rsid w:val="00156586"/>
    <w:rsid w:val="001568C6"/>
    <w:rsid w:val="001608D7"/>
    <w:rsid w:val="00160F6C"/>
    <w:rsid w:val="001614D3"/>
    <w:rsid w:val="0016172F"/>
    <w:rsid w:val="00161EC7"/>
    <w:rsid w:val="001620C3"/>
    <w:rsid w:val="00163E5C"/>
    <w:rsid w:val="0016484B"/>
    <w:rsid w:val="0016714B"/>
    <w:rsid w:val="00167CEC"/>
    <w:rsid w:val="00167F6D"/>
    <w:rsid w:val="001707AD"/>
    <w:rsid w:val="00171065"/>
    <w:rsid w:val="00171A4E"/>
    <w:rsid w:val="00172162"/>
    <w:rsid w:val="001749FE"/>
    <w:rsid w:val="00174D27"/>
    <w:rsid w:val="00176470"/>
    <w:rsid w:val="00177A53"/>
    <w:rsid w:val="00190E19"/>
    <w:rsid w:val="001914CD"/>
    <w:rsid w:val="0019470A"/>
    <w:rsid w:val="00194F45"/>
    <w:rsid w:val="00197F4B"/>
    <w:rsid w:val="001A48EB"/>
    <w:rsid w:val="001A492D"/>
    <w:rsid w:val="001A617A"/>
    <w:rsid w:val="001B0152"/>
    <w:rsid w:val="001B06F8"/>
    <w:rsid w:val="001B14C3"/>
    <w:rsid w:val="001C0A98"/>
    <w:rsid w:val="001C61AD"/>
    <w:rsid w:val="001C6943"/>
    <w:rsid w:val="001D5F40"/>
    <w:rsid w:val="001D60FF"/>
    <w:rsid w:val="001D64CD"/>
    <w:rsid w:val="001E025C"/>
    <w:rsid w:val="001E402E"/>
    <w:rsid w:val="001E4831"/>
    <w:rsid w:val="001E6889"/>
    <w:rsid w:val="001F0A51"/>
    <w:rsid w:val="001F1B00"/>
    <w:rsid w:val="001F4AFE"/>
    <w:rsid w:val="00200C91"/>
    <w:rsid w:val="0020221B"/>
    <w:rsid w:val="002022B6"/>
    <w:rsid w:val="00202C4E"/>
    <w:rsid w:val="00207EE7"/>
    <w:rsid w:val="0021415D"/>
    <w:rsid w:val="00214265"/>
    <w:rsid w:val="002152A3"/>
    <w:rsid w:val="00215F58"/>
    <w:rsid w:val="002163B8"/>
    <w:rsid w:val="002170EE"/>
    <w:rsid w:val="00221FE3"/>
    <w:rsid w:val="00225F92"/>
    <w:rsid w:val="0022756F"/>
    <w:rsid w:val="00230700"/>
    <w:rsid w:val="00232CE4"/>
    <w:rsid w:val="0023415F"/>
    <w:rsid w:val="00234FDD"/>
    <w:rsid w:val="00236E86"/>
    <w:rsid w:val="00242A76"/>
    <w:rsid w:val="00250339"/>
    <w:rsid w:val="00251F8F"/>
    <w:rsid w:val="002526C4"/>
    <w:rsid w:val="00252D70"/>
    <w:rsid w:val="002550F9"/>
    <w:rsid w:val="0026248C"/>
    <w:rsid w:val="00264854"/>
    <w:rsid w:val="00275286"/>
    <w:rsid w:val="002754AE"/>
    <w:rsid w:val="002757DB"/>
    <w:rsid w:val="00276C72"/>
    <w:rsid w:val="00284AC6"/>
    <w:rsid w:val="00285468"/>
    <w:rsid w:val="002924EE"/>
    <w:rsid w:val="00295031"/>
    <w:rsid w:val="002A1954"/>
    <w:rsid w:val="002A597E"/>
    <w:rsid w:val="002A64EC"/>
    <w:rsid w:val="002A7224"/>
    <w:rsid w:val="002A7FF0"/>
    <w:rsid w:val="002B0653"/>
    <w:rsid w:val="002B1CB7"/>
    <w:rsid w:val="002B71D6"/>
    <w:rsid w:val="002C1B62"/>
    <w:rsid w:val="002C7750"/>
    <w:rsid w:val="002D07DD"/>
    <w:rsid w:val="002D13C5"/>
    <w:rsid w:val="002D51E7"/>
    <w:rsid w:val="002E0435"/>
    <w:rsid w:val="002E384A"/>
    <w:rsid w:val="002E5421"/>
    <w:rsid w:val="002E7C7B"/>
    <w:rsid w:val="002F26AD"/>
    <w:rsid w:val="002F26B5"/>
    <w:rsid w:val="002F5349"/>
    <w:rsid w:val="002F5364"/>
    <w:rsid w:val="002F565F"/>
    <w:rsid w:val="002F6AC0"/>
    <w:rsid w:val="00300E0E"/>
    <w:rsid w:val="00303235"/>
    <w:rsid w:val="003059FA"/>
    <w:rsid w:val="00306B31"/>
    <w:rsid w:val="00307452"/>
    <w:rsid w:val="003077B9"/>
    <w:rsid w:val="00307F09"/>
    <w:rsid w:val="003111F1"/>
    <w:rsid w:val="003113B0"/>
    <w:rsid w:val="00311B6B"/>
    <w:rsid w:val="00313475"/>
    <w:rsid w:val="00313AC8"/>
    <w:rsid w:val="00314C1A"/>
    <w:rsid w:val="00314DD0"/>
    <w:rsid w:val="00315035"/>
    <w:rsid w:val="0032128A"/>
    <w:rsid w:val="003212C3"/>
    <w:rsid w:val="00322924"/>
    <w:rsid w:val="00323113"/>
    <w:rsid w:val="00326003"/>
    <w:rsid w:val="00327B35"/>
    <w:rsid w:val="003311A8"/>
    <w:rsid w:val="0033483D"/>
    <w:rsid w:val="00334C19"/>
    <w:rsid w:val="00335C95"/>
    <w:rsid w:val="00336E93"/>
    <w:rsid w:val="003400E9"/>
    <w:rsid w:val="00342583"/>
    <w:rsid w:val="00350073"/>
    <w:rsid w:val="00354013"/>
    <w:rsid w:val="00364442"/>
    <w:rsid w:val="00367F0B"/>
    <w:rsid w:val="0037052C"/>
    <w:rsid w:val="003730AD"/>
    <w:rsid w:val="00373D23"/>
    <w:rsid w:val="00376893"/>
    <w:rsid w:val="00376AD9"/>
    <w:rsid w:val="00376E5A"/>
    <w:rsid w:val="00377AED"/>
    <w:rsid w:val="003836FD"/>
    <w:rsid w:val="0038689D"/>
    <w:rsid w:val="0039005E"/>
    <w:rsid w:val="00391B85"/>
    <w:rsid w:val="00392151"/>
    <w:rsid w:val="00396572"/>
    <w:rsid w:val="00397275"/>
    <w:rsid w:val="00397B67"/>
    <w:rsid w:val="003A41BD"/>
    <w:rsid w:val="003A7E8B"/>
    <w:rsid w:val="003B0510"/>
    <w:rsid w:val="003B3554"/>
    <w:rsid w:val="003B496B"/>
    <w:rsid w:val="003B4AB1"/>
    <w:rsid w:val="003B697A"/>
    <w:rsid w:val="003B7B68"/>
    <w:rsid w:val="003B7BAC"/>
    <w:rsid w:val="003C6577"/>
    <w:rsid w:val="003C6FEB"/>
    <w:rsid w:val="003D52B4"/>
    <w:rsid w:val="003D5F3D"/>
    <w:rsid w:val="003D6ABB"/>
    <w:rsid w:val="003E16E9"/>
    <w:rsid w:val="003E7ABB"/>
    <w:rsid w:val="003E7D80"/>
    <w:rsid w:val="003F06FB"/>
    <w:rsid w:val="003F2DE2"/>
    <w:rsid w:val="003F481E"/>
    <w:rsid w:val="003F7860"/>
    <w:rsid w:val="004007C7"/>
    <w:rsid w:val="00400A85"/>
    <w:rsid w:val="00401B75"/>
    <w:rsid w:val="004026B4"/>
    <w:rsid w:val="004033B9"/>
    <w:rsid w:val="0041255F"/>
    <w:rsid w:val="00413954"/>
    <w:rsid w:val="004157CD"/>
    <w:rsid w:val="004162A7"/>
    <w:rsid w:val="00422B6E"/>
    <w:rsid w:val="00424F02"/>
    <w:rsid w:val="00425982"/>
    <w:rsid w:val="004369AF"/>
    <w:rsid w:val="004370AF"/>
    <w:rsid w:val="00437123"/>
    <w:rsid w:val="00437D8E"/>
    <w:rsid w:val="00440CDC"/>
    <w:rsid w:val="00443A75"/>
    <w:rsid w:val="0045188B"/>
    <w:rsid w:val="00451A8D"/>
    <w:rsid w:val="00452B28"/>
    <w:rsid w:val="00453F81"/>
    <w:rsid w:val="0045574C"/>
    <w:rsid w:val="004576E2"/>
    <w:rsid w:val="0045780B"/>
    <w:rsid w:val="00457E4D"/>
    <w:rsid w:val="004700A6"/>
    <w:rsid w:val="0047089E"/>
    <w:rsid w:val="00470D06"/>
    <w:rsid w:val="00471CE4"/>
    <w:rsid w:val="00475958"/>
    <w:rsid w:val="00477ADD"/>
    <w:rsid w:val="00477F2D"/>
    <w:rsid w:val="00481988"/>
    <w:rsid w:val="004847A3"/>
    <w:rsid w:val="0049760E"/>
    <w:rsid w:val="00497A8D"/>
    <w:rsid w:val="004A2A57"/>
    <w:rsid w:val="004A3397"/>
    <w:rsid w:val="004A3EE1"/>
    <w:rsid w:val="004A4064"/>
    <w:rsid w:val="004A4D71"/>
    <w:rsid w:val="004A5A54"/>
    <w:rsid w:val="004A61E2"/>
    <w:rsid w:val="004B0FDD"/>
    <w:rsid w:val="004B1087"/>
    <w:rsid w:val="004B7754"/>
    <w:rsid w:val="004C0F28"/>
    <w:rsid w:val="004C477B"/>
    <w:rsid w:val="004C4E1D"/>
    <w:rsid w:val="004C62F9"/>
    <w:rsid w:val="004D27B2"/>
    <w:rsid w:val="004D7653"/>
    <w:rsid w:val="004D7F82"/>
    <w:rsid w:val="004E48B2"/>
    <w:rsid w:val="004E6585"/>
    <w:rsid w:val="004E752E"/>
    <w:rsid w:val="004F0B8E"/>
    <w:rsid w:val="004F508C"/>
    <w:rsid w:val="0050500E"/>
    <w:rsid w:val="005057A0"/>
    <w:rsid w:val="00506A72"/>
    <w:rsid w:val="00513CE2"/>
    <w:rsid w:val="005151A4"/>
    <w:rsid w:val="005173C7"/>
    <w:rsid w:val="00517AD6"/>
    <w:rsid w:val="00520459"/>
    <w:rsid w:val="00524E59"/>
    <w:rsid w:val="00524F71"/>
    <w:rsid w:val="00526169"/>
    <w:rsid w:val="00527115"/>
    <w:rsid w:val="00527709"/>
    <w:rsid w:val="00527FDD"/>
    <w:rsid w:val="0053022C"/>
    <w:rsid w:val="005344A9"/>
    <w:rsid w:val="00540FF5"/>
    <w:rsid w:val="00541B2B"/>
    <w:rsid w:val="00552697"/>
    <w:rsid w:val="00553A11"/>
    <w:rsid w:val="00557BBD"/>
    <w:rsid w:val="00561C5D"/>
    <w:rsid w:val="005638BE"/>
    <w:rsid w:val="00566B1B"/>
    <w:rsid w:val="0057123F"/>
    <w:rsid w:val="00575C6C"/>
    <w:rsid w:val="00581B3A"/>
    <w:rsid w:val="00585AF9"/>
    <w:rsid w:val="0058675E"/>
    <w:rsid w:val="00591251"/>
    <w:rsid w:val="00594608"/>
    <w:rsid w:val="005A251F"/>
    <w:rsid w:val="005A2E82"/>
    <w:rsid w:val="005A66DB"/>
    <w:rsid w:val="005B1906"/>
    <w:rsid w:val="005B385A"/>
    <w:rsid w:val="005B4487"/>
    <w:rsid w:val="005B53A6"/>
    <w:rsid w:val="005C42C9"/>
    <w:rsid w:val="005C66AB"/>
    <w:rsid w:val="005D2632"/>
    <w:rsid w:val="005D34BA"/>
    <w:rsid w:val="005D6CE0"/>
    <w:rsid w:val="005D7AA0"/>
    <w:rsid w:val="005E141F"/>
    <w:rsid w:val="005E1610"/>
    <w:rsid w:val="005F0269"/>
    <w:rsid w:val="00601C46"/>
    <w:rsid w:val="00603250"/>
    <w:rsid w:val="00603AE4"/>
    <w:rsid w:val="00606168"/>
    <w:rsid w:val="00610EF3"/>
    <w:rsid w:val="00613A79"/>
    <w:rsid w:val="00614073"/>
    <w:rsid w:val="00616164"/>
    <w:rsid w:val="006205DA"/>
    <w:rsid w:val="00620A2C"/>
    <w:rsid w:val="0062159F"/>
    <w:rsid w:val="00622404"/>
    <w:rsid w:val="00622A6F"/>
    <w:rsid w:val="00624FEF"/>
    <w:rsid w:val="006270EA"/>
    <w:rsid w:val="006312B5"/>
    <w:rsid w:val="00632232"/>
    <w:rsid w:val="00632720"/>
    <w:rsid w:val="00633F59"/>
    <w:rsid w:val="00650ED6"/>
    <w:rsid w:val="00654D65"/>
    <w:rsid w:val="00655AB2"/>
    <w:rsid w:val="00660965"/>
    <w:rsid w:val="00660B3B"/>
    <w:rsid w:val="00663EF1"/>
    <w:rsid w:val="00664DFF"/>
    <w:rsid w:val="0067192C"/>
    <w:rsid w:val="00677CAC"/>
    <w:rsid w:val="00682A4A"/>
    <w:rsid w:val="00685510"/>
    <w:rsid w:val="006912B4"/>
    <w:rsid w:val="00691ABF"/>
    <w:rsid w:val="00691EE6"/>
    <w:rsid w:val="00693915"/>
    <w:rsid w:val="006A1C72"/>
    <w:rsid w:val="006A475A"/>
    <w:rsid w:val="006A475F"/>
    <w:rsid w:val="006A7950"/>
    <w:rsid w:val="006B016C"/>
    <w:rsid w:val="006B4A7A"/>
    <w:rsid w:val="006B614D"/>
    <w:rsid w:val="006C03B9"/>
    <w:rsid w:val="006C152F"/>
    <w:rsid w:val="006C1CB2"/>
    <w:rsid w:val="006D15BE"/>
    <w:rsid w:val="006D1B94"/>
    <w:rsid w:val="006D453F"/>
    <w:rsid w:val="006E0C0D"/>
    <w:rsid w:val="006E455C"/>
    <w:rsid w:val="006E52BA"/>
    <w:rsid w:val="006E5455"/>
    <w:rsid w:val="006E75FA"/>
    <w:rsid w:val="006E7B93"/>
    <w:rsid w:val="006F16D5"/>
    <w:rsid w:val="006F2ECE"/>
    <w:rsid w:val="00701569"/>
    <w:rsid w:val="00704A8E"/>
    <w:rsid w:val="00707E5F"/>
    <w:rsid w:val="007106E8"/>
    <w:rsid w:val="00711C82"/>
    <w:rsid w:val="00712579"/>
    <w:rsid w:val="007136C9"/>
    <w:rsid w:val="007200B4"/>
    <w:rsid w:val="00720F8F"/>
    <w:rsid w:val="00721A73"/>
    <w:rsid w:val="00732537"/>
    <w:rsid w:val="00735954"/>
    <w:rsid w:val="00740D78"/>
    <w:rsid w:val="00746FD5"/>
    <w:rsid w:val="00750168"/>
    <w:rsid w:val="00751573"/>
    <w:rsid w:val="00751D3D"/>
    <w:rsid w:val="00751DF2"/>
    <w:rsid w:val="00753B84"/>
    <w:rsid w:val="00753CEE"/>
    <w:rsid w:val="00754530"/>
    <w:rsid w:val="00762C8A"/>
    <w:rsid w:val="0076356D"/>
    <w:rsid w:val="007638ED"/>
    <w:rsid w:val="007711C6"/>
    <w:rsid w:val="0077233E"/>
    <w:rsid w:val="0077346E"/>
    <w:rsid w:val="00773656"/>
    <w:rsid w:val="00773B56"/>
    <w:rsid w:val="00774926"/>
    <w:rsid w:val="00775851"/>
    <w:rsid w:val="007764ED"/>
    <w:rsid w:val="007856C1"/>
    <w:rsid w:val="007861B9"/>
    <w:rsid w:val="00791C7D"/>
    <w:rsid w:val="0079416D"/>
    <w:rsid w:val="007963EE"/>
    <w:rsid w:val="007975BB"/>
    <w:rsid w:val="007A0A43"/>
    <w:rsid w:val="007A31AF"/>
    <w:rsid w:val="007A53EB"/>
    <w:rsid w:val="007A714A"/>
    <w:rsid w:val="007A7CAB"/>
    <w:rsid w:val="007B39BB"/>
    <w:rsid w:val="007B5439"/>
    <w:rsid w:val="007C0D8F"/>
    <w:rsid w:val="007C2EE8"/>
    <w:rsid w:val="007C4E63"/>
    <w:rsid w:val="007D08F4"/>
    <w:rsid w:val="007D5B9E"/>
    <w:rsid w:val="007E08B1"/>
    <w:rsid w:val="007E1F44"/>
    <w:rsid w:val="007E2E96"/>
    <w:rsid w:val="007E4B39"/>
    <w:rsid w:val="007E5642"/>
    <w:rsid w:val="007E57EE"/>
    <w:rsid w:val="007E5807"/>
    <w:rsid w:val="007E5AAC"/>
    <w:rsid w:val="007F217B"/>
    <w:rsid w:val="007F30C5"/>
    <w:rsid w:val="007F6A54"/>
    <w:rsid w:val="0080121C"/>
    <w:rsid w:val="0080196B"/>
    <w:rsid w:val="008063A8"/>
    <w:rsid w:val="00807BF2"/>
    <w:rsid w:val="00811F25"/>
    <w:rsid w:val="00817CEF"/>
    <w:rsid w:val="00821B71"/>
    <w:rsid w:val="0082512F"/>
    <w:rsid w:val="00827D8F"/>
    <w:rsid w:val="00831432"/>
    <w:rsid w:val="00836C53"/>
    <w:rsid w:val="00843E59"/>
    <w:rsid w:val="008463BB"/>
    <w:rsid w:val="0084640A"/>
    <w:rsid w:val="0084654C"/>
    <w:rsid w:val="008532EC"/>
    <w:rsid w:val="0085630D"/>
    <w:rsid w:val="00856EA4"/>
    <w:rsid w:val="00864D77"/>
    <w:rsid w:val="0086604A"/>
    <w:rsid w:val="008703B7"/>
    <w:rsid w:val="00874E91"/>
    <w:rsid w:val="00883E12"/>
    <w:rsid w:val="00883F12"/>
    <w:rsid w:val="00884A88"/>
    <w:rsid w:val="00885616"/>
    <w:rsid w:val="00891AD6"/>
    <w:rsid w:val="008924F9"/>
    <w:rsid w:val="00894D76"/>
    <w:rsid w:val="00895C45"/>
    <w:rsid w:val="008A06D6"/>
    <w:rsid w:val="008A1DDC"/>
    <w:rsid w:val="008A5ACF"/>
    <w:rsid w:val="008A770C"/>
    <w:rsid w:val="008B0596"/>
    <w:rsid w:val="008B2647"/>
    <w:rsid w:val="008B2936"/>
    <w:rsid w:val="008B6902"/>
    <w:rsid w:val="008B6F5B"/>
    <w:rsid w:val="008B7C90"/>
    <w:rsid w:val="008C2CC0"/>
    <w:rsid w:val="008C56F4"/>
    <w:rsid w:val="008C5B34"/>
    <w:rsid w:val="008C6F87"/>
    <w:rsid w:val="008D1022"/>
    <w:rsid w:val="008D40CB"/>
    <w:rsid w:val="008D5811"/>
    <w:rsid w:val="008E0610"/>
    <w:rsid w:val="008E475F"/>
    <w:rsid w:val="008E7721"/>
    <w:rsid w:val="008E7EB2"/>
    <w:rsid w:val="008F2341"/>
    <w:rsid w:val="008F2DE9"/>
    <w:rsid w:val="008F3605"/>
    <w:rsid w:val="008F79BB"/>
    <w:rsid w:val="00907641"/>
    <w:rsid w:val="0091229B"/>
    <w:rsid w:val="0092023C"/>
    <w:rsid w:val="0092040C"/>
    <w:rsid w:val="00920903"/>
    <w:rsid w:val="00921743"/>
    <w:rsid w:val="00924C14"/>
    <w:rsid w:val="00926DC4"/>
    <w:rsid w:val="00931434"/>
    <w:rsid w:val="00934060"/>
    <w:rsid w:val="00934FC0"/>
    <w:rsid w:val="00936E96"/>
    <w:rsid w:val="00945374"/>
    <w:rsid w:val="0094544A"/>
    <w:rsid w:val="009456C0"/>
    <w:rsid w:val="00951901"/>
    <w:rsid w:val="00954BB3"/>
    <w:rsid w:val="009559AB"/>
    <w:rsid w:val="00956A5E"/>
    <w:rsid w:val="009619FE"/>
    <w:rsid w:val="00962CB4"/>
    <w:rsid w:val="0096661E"/>
    <w:rsid w:val="00970856"/>
    <w:rsid w:val="00973B77"/>
    <w:rsid w:val="00974FE4"/>
    <w:rsid w:val="0098032F"/>
    <w:rsid w:val="00980AB7"/>
    <w:rsid w:val="00980B00"/>
    <w:rsid w:val="0098212B"/>
    <w:rsid w:val="00982ABF"/>
    <w:rsid w:val="009921F2"/>
    <w:rsid w:val="00992E74"/>
    <w:rsid w:val="009A296A"/>
    <w:rsid w:val="009A5F59"/>
    <w:rsid w:val="009A610A"/>
    <w:rsid w:val="009B0A54"/>
    <w:rsid w:val="009B33E6"/>
    <w:rsid w:val="009B3484"/>
    <w:rsid w:val="009B4324"/>
    <w:rsid w:val="009C06DA"/>
    <w:rsid w:val="009C0C16"/>
    <w:rsid w:val="009C1AA4"/>
    <w:rsid w:val="009D0AB2"/>
    <w:rsid w:val="009D1309"/>
    <w:rsid w:val="009D1E5C"/>
    <w:rsid w:val="009D501C"/>
    <w:rsid w:val="009D633D"/>
    <w:rsid w:val="009E09E9"/>
    <w:rsid w:val="009E0BDA"/>
    <w:rsid w:val="009E2339"/>
    <w:rsid w:val="009E6714"/>
    <w:rsid w:val="009F494B"/>
    <w:rsid w:val="00A00761"/>
    <w:rsid w:val="00A007BB"/>
    <w:rsid w:val="00A03552"/>
    <w:rsid w:val="00A07EC2"/>
    <w:rsid w:val="00A233FA"/>
    <w:rsid w:val="00A26360"/>
    <w:rsid w:val="00A2690A"/>
    <w:rsid w:val="00A2741E"/>
    <w:rsid w:val="00A32811"/>
    <w:rsid w:val="00A33C7E"/>
    <w:rsid w:val="00A340A0"/>
    <w:rsid w:val="00A345B0"/>
    <w:rsid w:val="00A358E9"/>
    <w:rsid w:val="00A36D12"/>
    <w:rsid w:val="00A4086E"/>
    <w:rsid w:val="00A41512"/>
    <w:rsid w:val="00A444A1"/>
    <w:rsid w:val="00A53C53"/>
    <w:rsid w:val="00A5477E"/>
    <w:rsid w:val="00A66167"/>
    <w:rsid w:val="00A726CC"/>
    <w:rsid w:val="00A7272C"/>
    <w:rsid w:val="00A74F8A"/>
    <w:rsid w:val="00A76077"/>
    <w:rsid w:val="00A765DD"/>
    <w:rsid w:val="00A83408"/>
    <w:rsid w:val="00A8378A"/>
    <w:rsid w:val="00A9076A"/>
    <w:rsid w:val="00A908A9"/>
    <w:rsid w:val="00A90D71"/>
    <w:rsid w:val="00A928B1"/>
    <w:rsid w:val="00A94768"/>
    <w:rsid w:val="00A94931"/>
    <w:rsid w:val="00AA060F"/>
    <w:rsid w:val="00AA0AF4"/>
    <w:rsid w:val="00AA15DA"/>
    <w:rsid w:val="00AA5640"/>
    <w:rsid w:val="00AB1E79"/>
    <w:rsid w:val="00AB49C3"/>
    <w:rsid w:val="00AC4FF9"/>
    <w:rsid w:val="00AC67B7"/>
    <w:rsid w:val="00AD087E"/>
    <w:rsid w:val="00AD2395"/>
    <w:rsid w:val="00AD4533"/>
    <w:rsid w:val="00AE4AA2"/>
    <w:rsid w:val="00AE4CF1"/>
    <w:rsid w:val="00AE7CAD"/>
    <w:rsid w:val="00AE7CD0"/>
    <w:rsid w:val="00AF259A"/>
    <w:rsid w:val="00AF2659"/>
    <w:rsid w:val="00AF3F25"/>
    <w:rsid w:val="00AF4A37"/>
    <w:rsid w:val="00B0469A"/>
    <w:rsid w:val="00B057C7"/>
    <w:rsid w:val="00B05DAF"/>
    <w:rsid w:val="00B0647B"/>
    <w:rsid w:val="00B07E09"/>
    <w:rsid w:val="00B07EAE"/>
    <w:rsid w:val="00B1122F"/>
    <w:rsid w:val="00B14799"/>
    <w:rsid w:val="00B15BD7"/>
    <w:rsid w:val="00B16D58"/>
    <w:rsid w:val="00B1766E"/>
    <w:rsid w:val="00B17796"/>
    <w:rsid w:val="00B227C5"/>
    <w:rsid w:val="00B229C3"/>
    <w:rsid w:val="00B22BEB"/>
    <w:rsid w:val="00B247D2"/>
    <w:rsid w:val="00B315F9"/>
    <w:rsid w:val="00B36417"/>
    <w:rsid w:val="00B364EC"/>
    <w:rsid w:val="00B36A91"/>
    <w:rsid w:val="00B3795D"/>
    <w:rsid w:val="00B434F0"/>
    <w:rsid w:val="00B43B34"/>
    <w:rsid w:val="00B4426D"/>
    <w:rsid w:val="00B46BA3"/>
    <w:rsid w:val="00B51DDF"/>
    <w:rsid w:val="00B5303B"/>
    <w:rsid w:val="00B53835"/>
    <w:rsid w:val="00B547B9"/>
    <w:rsid w:val="00B575BD"/>
    <w:rsid w:val="00B642A0"/>
    <w:rsid w:val="00B65B61"/>
    <w:rsid w:val="00B66862"/>
    <w:rsid w:val="00B67A8F"/>
    <w:rsid w:val="00B70D09"/>
    <w:rsid w:val="00B714C4"/>
    <w:rsid w:val="00B75441"/>
    <w:rsid w:val="00B77A1B"/>
    <w:rsid w:val="00B81991"/>
    <w:rsid w:val="00B81D14"/>
    <w:rsid w:val="00B821D9"/>
    <w:rsid w:val="00B8222D"/>
    <w:rsid w:val="00B82B2F"/>
    <w:rsid w:val="00B85851"/>
    <w:rsid w:val="00B85A1D"/>
    <w:rsid w:val="00B87C03"/>
    <w:rsid w:val="00B92322"/>
    <w:rsid w:val="00B94D26"/>
    <w:rsid w:val="00BA2175"/>
    <w:rsid w:val="00BA5E6B"/>
    <w:rsid w:val="00BA79CC"/>
    <w:rsid w:val="00BB16B7"/>
    <w:rsid w:val="00BB401A"/>
    <w:rsid w:val="00BB4880"/>
    <w:rsid w:val="00BB5577"/>
    <w:rsid w:val="00BB6FF4"/>
    <w:rsid w:val="00BB7A2B"/>
    <w:rsid w:val="00BC3968"/>
    <w:rsid w:val="00BC420D"/>
    <w:rsid w:val="00BC5599"/>
    <w:rsid w:val="00BD07E4"/>
    <w:rsid w:val="00BD3C16"/>
    <w:rsid w:val="00BD54E5"/>
    <w:rsid w:val="00BD7C7F"/>
    <w:rsid w:val="00BE686E"/>
    <w:rsid w:val="00BF3246"/>
    <w:rsid w:val="00BF5F45"/>
    <w:rsid w:val="00BF6D9B"/>
    <w:rsid w:val="00BF7858"/>
    <w:rsid w:val="00C004AD"/>
    <w:rsid w:val="00C03AB4"/>
    <w:rsid w:val="00C03C92"/>
    <w:rsid w:val="00C05A1D"/>
    <w:rsid w:val="00C0616C"/>
    <w:rsid w:val="00C10339"/>
    <w:rsid w:val="00C12A6C"/>
    <w:rsid w:val="00C16A52"/>
    <w:rsid w:val="00C20D3B"/>
    <w:rsid w:val="00C268F4"/>
    <w:rsid w:val="00C2779D"/>
    <w:rsid w:val="00C27882"/>
    <w:rsid w:val="00C30AB2"/>
    <w:rsid w:val="00C30AD6"/>
    <w:rsid w:val="00C32347"/>
    <w:rsid w:val="00C33E2A"/>
    <w:rsid w:val="00C342C2"/>
    <w:rsid w:val="00C43DDE"/>
    <w:rsid w:val="00C46945"/>
    <w:rsid w:val="00C51191"/>
    <w:rsid w:val="00C52310"/>
    <w:rsid w:val="00C60318"/>
    <w:rsid w:val="00C6084E"/>
    <w:rsid w:val="00C6090D"/>
    <w:rsid w:val="00C61CE4"/>
    <w:rsid w:val="00C64675"/>
    <w:rsid w:val="00C658C8"/>
    <w:rsid w:val="00C672C1"/>
    <w:rsid w:val="00C7343A"/>
    <w:rsid w:val="00C75147"/>
    <w:rsid w:val="00C765BD"/>
    <w:rsid w:val="00C76981"/>
    <w:rsid w:val="00C80690"/>
    <w:rsid w:val="00C8173C"/>
    <w:rsid w:val="00C825CD"/>
    <w:rsid w:val="00C83FBF"/>
    <w:rsid w:val="00C92933"/>
    <w:rsid w:val="00C969FE"/>
    <w:rsid w:val="00C97468"/>
    <w:rsid w:val="00C97668"/>
    <w:rsid w:val="00CA14D8"/>
    <w:rsid w:val="00CA3D4D"/>
    <w:rsid w:val="00CA3F8F"/>
    <w:rsid w:val="00CA718E"/>
    <w:rsid w:val="00CA7B87"/>
    <w:rsid w:val="00CB148C"/>
    <w:rsid w:val="00CB32B5"/>
    <w:rsid w:val="00CB47F7"/>
    <w:rsid w:val="00CB497F"/>
    <w:rsid w:val="00CB7A0D"/>
    <w:rsid w:val="00CC042B"/>
    <w:rsid w:val="00CC2B4D"/>
    <w:rsid w:val="00CC4ED0"/>
    <w:rsid w:val="00CC5B86"/>
    <w:rsid w:val="00CC66BC"/>
    <w:rsid w:val="00CD01C7"/>
    <w:rsid w:val="00CD25C2"/>
    <w:rsid w:val="00CD330E"/>
    <w:rsid w:val="00CE116F"/>
    <w:rsid w:val="00CE29AC"/>
    <w:rsid w:val="00CF79E5"/>
    <w:rsid w:val="00D06041"/>
    <w:rsid w:val="00D06A91"/>
    <w:rsid w:val="00D07FC4"/>
    <w:rsid w:val="00D22AFA"/>
    <w:rsid w:val="00D24CF5"/>
    <w:rsid w:val="00D269D8"/>
    <w:rsid w:val="00D2708D"/>
    <w:rsid w:val="00D271B3"/>
    <w:rsid w:val="00D31AE1"/>
    <w:rsid w:val="00D35582"/>
    <w:rsid w:val="00D36538"/>
    <w:rsid w:val="00D45B62"/>
    <w:rsid w:val="00D476F2"/>
    <w:rsid w:val="00D478DF"/>
    <w:rsid w:val="00D533F7"/>
    <w:rsid w:val="00D53DE6"/>
    <w:rsid w:val="00D61320"/>
    <w:rsid w:val="00D639B2"/>
    <w:rsid w:val="00D63AF3"/>
    <w:rsid w:val="00D71DBE"/>
    <w:rsid w:val="00D72F8D"/>
    <w:rsid w:val="00D751C9"/>
    <w:rsid w:val="00D75F6D"/>
    <w:rsid w:val="00D80B10"/>
    <w:rsid w:val="00D80FBF"/>
    <w:rsid w:val="00D81DE0"/>
    <w:rsid w:val="00D85D32"/>
    <w:rsid w:val="00D860C6"/>
    <w:rsid w:val="00D966C2"/>
    <w:rsid w:val="00D970E8"/>
    <w:rsid w:val="00DA00F0"/>
    <w:rsid w:val="00DA47CF"/>
    <w:rsid w:val="00DA4CF1"/>
    <w:rsid w:val="00DA5AE8"/>
    <w:rsid w:val="00DA5D9B"/>
    <w:rsid w:val="00DB0060"/>
    <w:rsid w:val="00DB0657"/>
    <w:rsid w:val="00DB08B2"/>
    <w:rsid w:val="00DB140E"/>
    <w:rsid w:val="00DB1727"/>
    <w:rsid w:val="00DB26ED"/>
    <w:rsid w:val="00DB33E3"/>
    <w:rsid w:val="00DB4E70"/>
    <w:rsid w:val="00DB685E"/>
    <w:rsid w:val="00DC1A28"/>
    <w:rsid w:val="00DC1F98"/>
    <w:rsid w:val="00DC3395"/>
    <w:rsid w:val="00DC3E34"/>
    <w:rsid w:val="00DC5AC1"/>
    <w:rsid w:val="00DC7111"/>
    <w:rsid w:val="00DD22CF"/>
    <w:rsid w:val="00DD79A5"/>
    <w:rsid w:val="00DD7F8B"/>
    <w:rsid w:val="00DE079C"/>
    <w:rsid w:val="00DE2C97"/>
    <w:rsid w:val="00DE6B21"/>
    <w:rsid w:val="00DE7296"/>
    <w:rsid w:val="00DF1784"/>
    <w:rsid w:val="00DF193D"/>
    <w:rsid w:val="00DF70C0"/>
    <w:rsid w:val="00E0050C"/>
    <w:rsid w:val="00E00829"/>
    <w:rsid w:val="00E0183E"/>
    <w:rsid w:val="00E01C23"/>
    <w:rsid w:val="00E04AA9"/>
    <w:rsid w:val="00E14572"/>
    <w:rsid w:val="00E14AE5"/>
    <w:rsid w:val="00E14C5D"/>
    <w:rsid w:val="00E14CEC"/>
    <w:rsid w:val="00E15F67"/>
    <w:rsid w:val="00E1709F"/>
    <w:rsid w:val="00E21717"/>
    <w:rsid w:val="00E22131"/>
    <w:rsid w:val="00E233C6"/>
    <w:rsid w:val="00E23BDD"/>
    <w:rsid w:val="00E24BA7"/>
    <w:rsid w:val="00E2786D"/>
    <w:rsid w:val="00E27CA9"/>
    <w:rsid w:val="00E30071"/>
    <w:rsid w:val="00E42D93"/>
    <w:rsid w:val="00E461A9"/>
    <w:rsid w:val="00E53877"/>
    <w:rsid w:val="00E54653"/>
    <w:rsid w:val="00E54D94"/>
    <w:rsid w:val="00E57A72"/>
    <w:rsid w:val="00E612BC"/>
    <w:rsid w:val="00E61502"/>
    <w:rsid w:val="00E66851"/>
    <w:rsid w:val="00E72FD4"/>
    <w:rsid w:val="00E740CA"/>
    <w:rsid w:val="00E754BF"/>
    <w:rsid w:val="00E77673"/>
    <w:rsid w:val="00E80135"/>
    <w:rsid w:val="00E847CC"/>
    <w:rsid w:val="00E9169B"/>
    <w:rsid w:val="00EA00C2"/>
    <w:rsid w:val="00EA1BC4"/>
    <w:rsid w:val="00EA6E78"/>
    <w:rsid w:val="00EB43FF"/>
    <w:rsid w:val="00EB5614"/>
    <w:rsid w:val="00EB71C7"/>
    <w:rsid w:val="00EC0BB9"/>
    <w:rsid w:val="00EC6A55"/>
    <w:rsid w:val="00EE0DA8"/>
    <w:rsid w:val="00EE32B0"/>
    <w:rsid w:val="00EE3A72"/>
    <w:rsid w:val="00EE4A17"/>
    <w:rsid w:val="00EE4A2F"/>
    <w:rsid w:val="00EE7B84"/>
    <w:rsid w:val="00EF02A0"/>
    <w:rsid w:val="00EF0834"/>
    <w:rsid w:val="00EF325E"/>
    <w:rsid w:val="00EF4C85"/>
    <w:rsid w:val="00EF5CB7"/>
    <w:rsid w:val="00EF787E"/>
    <w:rsid w:val="00F01063"/>
    <w:rsid w:val="00F019C4"/>
    <w:rsid w:val="00F02FD5"/>
    <w:rsid w:val="00F04B6A"/>
    <w:rsid w:val="00F06974"/>
    <w:rsid w:val="00F07EBB"/>
    <w:rsid w:val="00F136FE"/>
    <w:rsid w:val="00F157AC"/>
    <w:rsid w:val="00F15999"/>
    <w:rsid w:val="00F17106"/>
    <w:rsid w:val="00F17D52"/>
    <w:rsid w:val="00F202B2"/>
    <w:rsid w:val="00F208F7"/>
    <w:rsid w:val="00F25D4E"/>
    <w:rsid w:val="00F27026"/>
    <w:rsid w:val="00F3037B"/>
    <w:rsid w:val="00F336CC"/>
    <w:rsid w:val="00F3466D"/>
    <w:rsid w:val="00F36298"/>
    <w:rsid w:val="00F41EAE"/>
    <w:rsid w:val="00F467ED"/>
    <w:rsid w:val="00F47C68"/>
    <w:rsid w:val="00F52055"/>
    <w:rsid w:val="00F533DE"/>
    <w:rsid w:val="00F57DA0"/>
    <w:rsid w:val="00F6002C"/>
    <w:rsid w:val="00F6116F"/>
    <w:rsid w:val="00F629F0"/>
    <w:rsid w:val="00F746D4"/>
    <w:rsid w:val="00F77DAD"/>
    <w:rsid w:val="00F809FD"/>
    <w:rsid w:val="00F81489"/>
    <w:rsid w:val="00F84E1C"/>
    <w:rsid w:val="00F8719D"/>
    <w:rsid w:val="00F90BEC"/>
    <w:rsid w:val="00F910AE"/>
    <w:rsid w:val="00F91868"/>
    <w:rsid w:val="00F96B21"/>
    <w:rsid w:val="00FA110A"/>
    <w:rsid w:val="00FA35FF"/>
    <w:rsid w:val="00FA3B03"/>
    <w:rsid w:val="00FA6B53"/>
    <w:rsid w:val="00FB24DD"/>
    <w:rsid w:val="00FB61B5"/>
    <w:rsid w:val="00FB7431"/>
    <w:rsid w:val="00FC4EDA"/>
    <w:rsid w:val="00FC6F36"/>
    <w:rsid w:val="00FC7172"/>
    <w:rsid w:val="00FD7BD9"/>
    <w:rsid w:val="00FE71F4"/>
    <w:rsid w:val="00FE7BB9"/>
    <w:rsid w:val="00FF2A46"/>
    <w:rsid w:val="00FF50C7"/>
    <w:rsid w:val="00FF5570"/>
    <w:rsid w:val="00FF63D8"/>
    <w:rsid w:val="00FF7F2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Subtitle" w:qFormat="1"/>
    <w:lsdException w:name="Hyperlink" w:uiPriority="99"/>
    <w:lsdException w:name="Strong" w:uiPriority="99" w:qFormat="1"/>
    <w:lsdException w:name="Emphasis" w:uiPriority="99"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1C7"/>
    <w:pPr>
      <w:jc w:val="both"/>
    </w:pPr>
    <w:rPr>
      <w:rFonts w:ascii="Calibri" w:hAnsi="Calibri" w:cs="Calibri"/>
      <w:sz w:val="22"/>
      <w:szCs w:val="22"/>
    </w:rPr>
  </w:style>
  <w:style w:type="paragraph" w:styleId="Heading1">
    <w:name w:val="heading 1"/>
    <w:basedOn w:val="Normal"/>
    <w:next w:val="Normal"/>
    <w:link w:val="Heading1Char"/>
    <w:uiPriority w:val="99"/>
    <w:qFormat/>
    <w:rsid w:val="008463BB"/>
    <w:pPr>
      <w:outlineLvl w:val="0"/>
    </w:pPr>
    <w:rPr>
      <w:rFonts w:cs="Arial"/>
      <w:b/>
    </w:rPr>
  </w:style>
  <w:style w:type="paragraph" w:styleId="Heading2">
    <w:name w:val="heading 2"/>
    <w:basedOn w:val="Normal"/>
    <w:next w:val="Normal"/>
    <w:link w:val="Heading2Char"/>
    <w:uiPriority w:val="99"/>
    <w:unhideWhenUsed/>
    <w:qFormat/>
    <w:rsid w:val="00B8222D"/>
    <w:pPr>
      <w:keepNext/>
      <w:outlineLvl w:val="1"/>
    </w:pPr>
    <w:rPr>
      <w:rFonts w:cs="Times New Roman"/>
      <w:b/>
      <w:bCs/>
      <w:iCs/>
      <w:szCs w:val="28"/>
    </w:rPr>
  </w:style>
  <w:style w:type="paragraph" w:styleId="Heading3">
    <w:name w:val="heading 3"/>
    <w:basedOn w:val="Normal"/>
    <w:next w:val="Normal"/>
    <w:link w:val="Heading3Char"/>
    <w:uiPriority w:val="99"/>
    <w:unhideWhenUsed/>
    <w:qFormat/>
    <w:rsid w:val="00D639B2"/>
    <w:pPr>
      <w:keepNext/>
      <w:spacing w:before="240" w:after="60"/>
      <w:outlineLvl w:val="2"/>
    </w:pPr>
    <w:rPr>
      <w:rFonts w:cs="Times New Roman"/>
      <w:b/>
      <w:bCs/>
      <w:sz w:val="28"/>
      <w:szCs w:val="26"/>
    </w:rPr>
  </w:style>
  <w:style w:type="paragraph" w:styleId="Heading4">
    <w:name w:val="heading 4"/>
    <w:basedOn w:val="Normal"/>
    <w:next w:val="Normal"/>
    <w:link w:val="Heading4Char"/>
    <w:uiPriority w:val="99"/>
    <w:unhideWhenUsed/>
    <w:qFormat/>
    <w:rsid w:val="00CA3D4D"/>
    <w:pPr>
      <w:keepNext/>
      <w:numPr>
        <w:numId w:val="2"/>
      </w:numPr>
      <w:outlineLvl w:val="3"/>
    </w:pPr>
    <w:rPr>
      <w:b/>
      <w:bCs/>
    </w:rPr>
  </w:style>
  <w:style w:type="paragraph" w:styleId="Heading5">
    <w:name w:val="heading 5"/>
    <w:basedOn w:val="Heading4"/>
    <w:next w:val="Normal"/>
    <w:link w:val="Heading5Char"/>
    <w:uiPriority w:val="99"/>
    <w:qFormat/>
    <w:rsid w:val="001A617A"/>
    <w:pPr>
      <w:keepNext w:val="0"/>
      <w:numPr>
        <w:numId w:val="0"/>
      </w:numPr>
      <w:tabs>
        <w:tab w:val="num" w:pos="1418"/>
      </w:tabs>
      <w:spacing w:before="120" w:after="120" w:line="240" w:lineRule="atLeast"/>
      <w:ind w:left="1418" w:right="284" w:hanging="709"/>
      <w:jc w:val="left"/>
      <w:outlineLvl w:val="4"/>
    </w:pPr>
    <w:rPr>
      <w:rFonts w:eastAsia="Calibri"/>
      <w:bCs w:val="0"/>
      <w:szCs w:val="20"/>
    </w:rPr>
  </w:style>
  <w:style w:type="paragraph" w:styleId="Heading6">
    <w:name w:val="heading 6"/>
    <w:basedOn w:val="Normal"/>
    <w:next w:val="Normal"/>
    <w:link w:val="Heading6Char"/>
    <w:uiPriority w:val="99"/>
    <w:qFormat/>
    <w:rsid w:val="001A617A"/>
    <w:pPr>
      <w:spacing w:before="60" w:after="60" w:line="276" w:lineRule="auto"/>
      <w:ind w:right="284"/>
      <w:jc w:val="left"/>
      <w:outlineLvl w:val="5"/>
    </w:pPr>
    <w:rPr>
      <w:rFonts w:eastAsia="Calibri"/>
      <w:b/>
      <w:szCs w:val="20"/>
    </w:rPr>
  </w:style>
  <w:style w:type="paragraph" w:styleId="Heading7">
    <w:name w:val="heading 7"/>
    <w:basedOn w:val="Normal"/>
    <w:link w:val="Heading7Char"/>
    <w:uiPriority w:val="99"/>
    <w:qFormat/>
    <w:rsid w:val="001A617A"/>
    <w:pPr>
      <w:tabs>
        <w:tab w:val="num" w:pos="1304"/>
      </w:tabs>
      <w:spacing w:before="60" w:after="60" w:line="240" w:lineRule="atLeast"/>
      <w:ind w:left="1304" w:right="284" w:hanging="567"/>
      <w:jc w:val="left"/>
      <w:outlineLvl w:val="6"/>
    </w:pPr>
    <w:rPr>
      <w:rFonts w:eastAsia="Calibri"/>
      <w:szCs w:val="20"/>
    </w:rPr>
  </w:style>
  <w:style w:type="paragraph" w:styleId="Heading8">
    <w:name w:val="heading 8"/>
    <w:basedOn w:val="Normal"/>
    <w:next w:val="Normal"/>
    <w:link w:val="Heading8Char"/>
    <w:uiPriority w:val="99"/>
    <w:qFormat/>
    <w:rsid w:val="004F0B8E"/>
    <w:pPr>
      <w:spacing w:before="240" w:after="60"/>
      <w:jc w:val="left"/>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1A617A"/>
    <w:pPr>
      <w:tabs>
        <w:tab w:val="num" w:pos="851"/>
      </w:tabs>
      <w:spacing w:before="240" w:after="60" w:line="276" w:lineRule="auto"/>
      <w:ind w:left="851" w:right="284" w:hanging="851"/>
      <w:jc w:val="left"/>
      <w:outlineLvl w:val="8"/>
    </w:pPr>
    <w:rPr>
      <w:rFonts w:eastAsia="Calibri"/>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45B62"/>
    <w:rPr>
      <w:color w:val="0000FF"/>
      <w:u w:val="single"/>
    </w:rPr>
  </w:style>
  <w:style w:type="paragraph" w:customStyle="1" w:styleId="Bulletedlist">
    <w:name w:val="Bulleted list"/>
    <w:basedOn w:val="Normal"/>
    <w:rsid w:val="005A66DB"/>
    <w:pPr>
      <w:numPr>
        <w:numId w:val="1"/>
      </w:numPr>
      <w:spacing w:before="160" w:after="160" w:line="264" w:lineRule="auto"/>
    </w:pPr>
    <w:rPr>
      <w:rFonts w:ascii="Century Gothic" w:hAnsi="Century Gothic"/>
      <w:sz w:val="20"/>
    </w:rPr>
  </w:style>
  <w:style w:type="paragraph" w:styleId="TOC1">
    <w:name w:val="toc 1"/>
    <w:basedOn w:val="Normal"/>
    <w:next w:val="Normal"/>
    <w:autoRedefine/>
    <w:uiPriority w:val="99"/>
    <w:rsid w:val="00BB401A"/>
    <w:pPr>
      <w:tabs>
        <w:tab w:val="left" w:pos="1620"/>
        <w:tab w:val="right" w:leader="dot" w:pos="9611"/>
      </w:tabs>
      <w:ind w:left="1260" w:hanging="1260"/>
    </w:pPr>
    <w:rPr>
      <w:rFonts w:cs="Arial"/>
      <w:b/>
      <w:bCs/>
      <w:noProof/>
      <w:sz w:val="20"/>
      <w:szCs w:val="20"/>
    </w:rPr>
  </w:style>
  <w:style w:type="table" w:styleId="TableGrid">
    <w:name w:val="Table Grid"/>
    <w:basedOn w:val="TableNormal"/>
    <w:rsid w:val="00BB4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20221B"/>
    <w:pPr>
      <w:tabs>
        <w:tab w:val="right" w:pos="9072"/>
      </w:tabs>
    </w:pPr>
    <w:rPr>
      <w:i/>
      <w:sz w:val="20"/>
    </w:rPr>
  </w:style>
  <w:style w:type="character" w:styleId="PageNumber">
    <w:name w:val="page number"/>
    <w:basedOn w:val="DefaultParagraphFont"/>
    <w:rsid w:val="00A9076A"/>
  </w:style>
  <w:style w:type="character" w:styleId="Strong">
    <w:name w:val="Strong"/>
    <w:uiPriority w:val="99"/>
    <w:qFormat/>
    <w:rsid w:val="008463BB"/>
    <w:rPr>
      <w:b/>
    </w:rPr>
  </w:style>
  <w:style w:type="paragraph" w:styleId="Header">
    <w:name w:val="header"/>
    <w:basedOn w:val="Normal"/>
    <w:link w:val="HeaderChar"/>
    <w:uiPriority w:val="99"/>
    <w:rsid w:val="00FF2A46"/>
    <w:pPr>
      <w:tabs>
        <w:tab w:val="center" w:pos="4153"/>
        <w:tab w:val="right" w:pos="8306"/>
      </w:tabs>
    </w:pPr>
  </w:style>
  <w:style w:type="character" w:customStyle="1" w:styleId="Heading1Char">
    <w:name w:val="Heading 1 Char"/>
    <w:link w:val="Heading1"/>
    <w:uiPriority w:val="99"/>
    <w:rsid w:val="008463BB"/>
    <w:rPr>
      <w:rFonts w:ascii="Arial" w:hAnsi="Arial" w:cs="Arial"/>
      <w:b/>
      <w:sz w:val="24"/>
      <w:szCs w:val="24"/>
    </w:rPr>
  </w:style>
  <w:style w:type="character" w:styleId="Emphasis">
    <w:name w:val="Emphasis"/>
    <w:uiPriority w:val="99"/>
    <w:qFormat/>
    <w:rsid w:val="008463BB"/>
    <w:rPr>
      <w:i/>
      <w:iCs/>
    </w:rPr>
  </w:style>
  <w:style w:type="character" w:customStyle="1" w:styleId="Heading2Char">
    <w:name w:val="Heading 2 Char"/>
    <w:link w:val="Heading2"/>
    <w:uiPriority w:val="99"/>
    <w:rsid w:val="00B8222D"/>
    <w:rPr>
      <w:rFonts w:ascii="Calibri" w:eastAsia="Times New Roman" w:hAnsi="Calibri" w:cs="Times New Roman"/>
      <w:b/>
      <w:bCs/>
      <w:iCs/>
      <w:sz w:val="22"/>
      <w:szCs w:val="28"/>
    </w:rPr>
  </w:style>
  <w:style w:type="paragraph" w:styleId="Title">
    <w:name w:val="Title"/>
    <w:basedOn w:val="Normal"/>
    <w:next w:val="Normal"/>
    <w:link w:val="TitleChar"/>
    <w:rsid w:val="008463BB"/>
    <w:pPr>
      <w:spacing w:before="240" w:after="60"/>
      <w:jc w:val="center"/>
      <w:outlineLvl w:val="0"/>
    </w:pPr>
    <w:rPr>
      <w:rFonts w:cs="Times New Roman"/>
      <w:b/>
      <w:bCs/>
      <w:kern w:val="28"/>
      <w:sz w:val="48"/>
      <w:szCs w:val="32"/>
    </w:rPr>
  </w:style>
  <w:style w:type="character" w:customStyle="1" w:styleId="TitleChar">
    <w:name w:val="Title Char"/>
    <w:link w:val="Title"/>
    <w:rsid w:val="008463BB"/>
    <w:rPr>
      <w:rFonts w:ascii="Arial" w:eastAsia="Times New Roman" w:hAnsi="Arial" w:cs="Times New Roman"/>
      <w:b/>
      <w:bCs/>
      <w:kern w:val="28"/>
      <w:sz w:val="48"/>
      <w:szCs w:val="32"/>
    </w:rPr>
  </w:style>
  <w:style w:type="character" w:customStyle="1" w:styleId="Heading3Char">
    <w:name w:val="Heading 3 Char"/>
    <w:link w:val="Heading3"/>
    <w:uiPriority w:val="99"/>
    <w:rsid w:val="00D639B2"/>
    <w:rPr>
      <w:rFonts w:ascii="Arial" w:eastAsia="Times New Roman" w:hAnsi="Arial" w:cs="Times New Roman"/>
      <w:b/>
      <w:bCs/>
      <w:sz w:val="28"/>
      <w:szCs w:val="26"/>
    </w:rPr>
  </w:style>
  <w:style w:type="paragraph" w:customStyle="1" w:styleId="iIndent">
    <w:name w:val="i) Indent"/>
    <w:basedOn w:val="Normal"/>
    <w:qFormat/>
    <w:rsid w:val="003A7E8B"/>
    <w:pPr>
      <w:numPr>
        <w:ilvl w:val="2"/>
        <w:numId w:val="7"/>
      </w:numPr>
      <w:tabs>
        <w:tab w:val="right" w:pos="964"/>
      </w:tabs>
    </w:pPr>
  </w:style>
  <w:style w:type="paragraph" w:customStyle="1" w:styleId="Table3pt">
    <w:name w:val="Table 3pt"/>
    <w:basedOn w:val="Normal"/>
    <w:link w:val="Table3ptChar"/>
    <w:qFormat/>
    <w:rsid w:val="00015E8B"/>
    <w:pPr>
      <w:spacing w:before="60" w:after="60"/>
      <w:ind w:left="567" w:hanging="567"/>
      <w:jc w:val="left"/>
    </w:pPr>
    <w:rPr>
      <w:bCs/>
    </w:rPr>
  </w:style>
  <w:style w:type="paragraph" w:customStyle="1" w:styleId="Table3ptBold">
    <w:name w:val="Table 3pt Bold"/>
    <w:basedOn w:val="Table3pt"/>
    <w:link w:val="Table3ptBoldChar"/>
    <w:qFormat/>
    <w:rsid w:val="0039005E"/>
    <w:rPr>
      <w:rFonts w:asciiTheme="minorHAnsi" w:hAnsiTheme="minorHAnsi" w:cstheme="minorHAnsi"/>
      <w:b/>
    </w:rPr>
  </w:style>
  <w:style w:type="character" w:customStyle="1" w:styleId="Table3ptChar">
    <w:name w:val="Table 3pt Char"/>
    <w:link w:val="Table3pt"/>
    <w:rsid w:val="00015E8B"/>
    <w:rPr>
      <w:rFonts w:ascii="Arial" w:hAnsi="Arial"/>
      <w:bCs/>
      <w:sz w:val="22"/>
      <w:szCs w:val="24"/>
    </w:rPr>
  </w:style>
  <w:style w:type="character" w:customStyle="1" w:styleId="Heading4Char">
    <w:name w:val="Heading 4 Char"/>
    <w:link w:val="Heading4"/>
    <w:uiPriority w:val="99"/>
    <w:rsid w:val="00CA3D4D"/>
    <w:rPr>
      <w:rFonts w:ascii="Calibri" w:eastAsia="Times New Roman" w:hAnsi="Calibri" w:cs="Calibri"/>
      <w:b/>
      <w:bCs/>
      <w:sz w:val="22"/>
      <w:szCs w:val="22"/>
    </w:rPr>
  </w:style>
  <w:style w:type="character" w:customStyle="1" w:styleId="Table3ptBoldChar">
    <w:name w:val="Table 3pt Bold Char"/>
    <w:link w:val="Table3ptBold"/>
    <w:rsid w:val="0039005E"/>
    <w:rPr>
      <w:rFonts w:ascii="Arial" w:hAnsi="Arial"/>
      <w:b/>
      <w:bCs/>
      <w:sz w:val="22"/>
      <w:szCs w:val="24"/>
    </w:rPr>
  </w:style>
  <w:style w:type="paragraph" w:styleId="Subtitle">
    <w:name w:val="Subtitle"/>
    <w:basedOn w:val="Normal"/>
    <w:next w:val="Normal"/>
    <w:link w:val="SubtitleChar"/>
    <w:qFormat/>
    <w:rsid w:val="00457E4D"/>
    <w:pPr>
      <w:tabs>
        <w:tab w:val="left" w:pos="964"/>
      </w:tabs>
    </w:pPr>
  </w:style>
  <w:style w:type="character" w:customStyle="1" w:styleId="SubtitleChar">
    <w:name w:val="Subtitle Char"/>
    <w:link w:val="Subtitle"/>
    <w:rsid w:val="00457E4D"/>
    <w:rPr>
      <w:rFonts w:ascii="Calibri" w:hAnsi="Calibri" w:cs="Calibri"/>
      <w:sz w:val="22"/>
      <w:szCs w:val="22"/>
    </w:rPr>
  </w:style>
  <w:style w:type="paragraph" w:styleId="ListParagraph">
    <w:name w:val="List Paragraph"/>
    <w:basedOn w:val="Normal"/>
    <w:uiPriority w:val="34"/>
    <w:qFormat/>
    <w:rsid w:val="00C83FBF"/>
    <w:pPr>
      <w:ind w:left="720"/>
    </w:pPr>
  </w:style>
  <w:style w:type="paragraph" w:styleId="FootnoteText">
    <w:name w:val="footnote text"/>
    <w:basedOn w:val="Normal"/>
    <w:link w:val="FootnoteTextChar"/>
    <w:rsid w:val="00C03C92"/>
    <w:rPr>
      <w:sz w:val="20"/>
      <w:szCs w:val="20"/>
    </w:rPr>
  </w:style>
  <w:style w:type="character" w:customStyle="1" w:styleId="FootnoteTextChar">
    <w:name w:val="Footnote Text Char"/>
    <w:link w:val="FootnoteText"/>
    <w:rsid w:val="00C03C92"/>
    <w:rPr>
      <w:rFonts w:ascii="Arial" w:hAnsi="Arial"/>
    </w:rPr>
  </w:style>
  <w:style w:type="character" w:styleId="FootnoteReference">
    <w:name w:val="footnote reference"/>
    <w:rsid w:val="00C03C92"/>
    <w:rPr>
      <w:vertAlign w:val="superscript"/>
    </w:rPr>
  </w:style>
  <w:style w:type="paragraph" w:customStyle="1" w:styleId="Default">
    <w:name w:val="Default"/>
    <w:rsid w:val="00CD330E"/>
    <w:pPr>
      <w:autoSpaceDE w:val="0"/>
      <w:autoSpaceDN w:val="0"/>
      <w:adjustRightInd w:val="0"/>
    </w:pPr>
    <w:rPr>
      <w:rFonts w:ascii="Calisto MT" w:hAnsi="Calisto MT" w:cs="Calisto MT"/>
      <w:color w:val="000000"/>
      <w:sz w:val="24"/>
      <w:szCs w:val="24"/>
    </w:rPr>
  </w:style>
  <w:style w:type="paragraph" w:customStyle="1" w:styleId="aStyle">
    <w:name w:val="a) Style"/>
    <w:basedOn w:val="Subtitle"/>
    <w:link w:val="aStyleChar"/>
    <w:qFormat/>
    <w:rsid w:val="00457E4D"/>
    <w:pPr>
      <w:numPr>
        <w:ilvl w:val="6"/>
        <w:numId w:val="3"/>
      </w:numPr>
    </w:pPr>
  </w:style>
  <w:style w:type="paragraph" w:customStyle="1" w:styleId="DotPointGreen">
    <w:name w:val="Dot Point Green"/>
    <w:basedOn w:val="Normal"/>
    <w:rsid w:val="006E75FA"/>
    <w:pPr>
      <w:numPr>
        <w:numId w:val="4"/>
      </w:numPr>
    </w:pPr>
  </w:style>
  <w:style w:type="character" w:customStyle="1" w:styleId="aStyleChar">
    <w:name w:val="a) Style Char"/>
    <w:link w:val="aStyle"/>
    <w:rsid w:val="00457E4D"/>
    <w:rPr>
      <w:rFonts w:ascii="Calibri" w:hAnsi="Calibri" w:cs="Calibri"/>
      <w:sz w:val="22"/>
      <w:szCs w:val="22"/>
    </w:rPr>
  </w:style>
  <w:style w:type="paragraph" w:styleId="BodyText">
    <w:name w:val="Body Text"/>
    <w:basedOn w:val="Normal"/>
    <w:link w:val="BodyTextChar"/>
    <w:rsid w:val="001A617A"/>
    <w:pPr>
      <w:spacing w:after="120"/>
    </w:pPr>
  </w:style>
  <w:style w:type="character" w:customStyle="1" w:styleId="BodyTextChar">
    <w:name w:val="Body Text Char"/>
    <w:link w:val="BodyText"/>
    <w:rsid w:val="001A617A"/>
    <w:rPr>
      <w:rFonts w:ascii="Arial" w:hAnsi="Arial"/>
      <w:sz w:val="24"/>
      <w:szCs w:val="24"/>
    </w:rPr>
  </w:style>
  <w:style w:type="character" w:customStyle="1" w:styleId="Heading5Char">
    <w:name w:val="Heading 5 Char"/>
    <w:link w:val="Heading5"/>
    <w:uiPriority w:val="99"/>
    <w:rsid w:val="001A617A"/>
    <w:rPr>
      <w:rFonts w:ascii="Calibri" w:eastAsia="Calibri" w:hAnsi="Calibri" w:cs="Calibri"/>
      <w:b/>
      <w:sz w:val="22"/>
    </w:rPr>
  </w:style>
  <w:style w:type="character" w:customStyle="1" w:styleId="Heading6Char">
    <w:name w:val="Heading 6 Char"/>
    <w:link w:val="Heading6"/>
    <w:uiPriority w:val="99"/>
    <w:rsid w:val="001A617A"/>
    <w:rPr>
      <w:rFonts w:ascii="Calibri" w:eastAsia="Calibri" w:hAnsi="Calibri" w:cs="Calibri"/>
      <w:b/>
      <w:sz w:val="22"/>
    </w:rPr>
  </w:style>
  <w:style w:type="character" w:customStyle="1" w:styleId="Heading7Char">
    <w:name w:val="Heading 7 Char"/>
    <w:link w:val="Heading7"/>
    <w:uiPriority w:val="99"/>
    <w:rsid w:val="001A617A"/>
    <w:rPr>
      <w:rFonts w:ascii="Calibri" w:eastAsia="Calibri" w:hAnsi="Calibri" w:cs="Calibri"/>
      <w:sz w:val="22"/>
    </w:rPr>
  </w:style>
  <w:style w:type="character" w:customStyle="1" w:styleId="Heading9Char">
    <w:name w:val="Heading 9 Char"/>
    <w:link w:val="Heading9"/>
    <w:uiPriority w:val="99"/>
    <w:rsid w:val="001A617A"/>
    <w:rPr>
      <w:rFonts w:ascii="Calibri" w:eastAsia="Calibri" w:hAnsi="Calibri" w:cs="Calibri"/>
      <w:i/>
      <w:sz w:val="18"/>
    </w:rPr>
  </w:style>
  <w:style w:type="table" w:customStyle="1" w:styleId="TableGrid1">
    <w:name w:val="Table Grid1"/>
    <w:basedOn w:val="TableNormal"/>
    <w:next w:val="TableGrid"/>
    <w:rsid w:val="001A617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Headings">
    <w:name w:val="Headings"/>
    <w:uiPriority w:val="99"/>
    <w:rsid w:val="001A617A"/>
    <w:pPr>
      <w:numPr>
        <w:numId w:val="6"/>
      </w:numPr>
    </w:pPr>
  </w:style>
  <w:style w:type="character" w:customStyle="1" w:styleId="FooterChar">
    <w:name w:val="Footer Char"/>
    <w:link w:val="Footer"/>
    <w:uiPriority w:val="99"/>
    <w:rsid w:val="008B6902"/>
    <w:rPr>
      <w:rFonts w:ascii="Arial" w:hAnsi="Arial"/>
      <w:i/>
      <w:szCs w:val="24"/>
    </w:rPr>
  </w:style>
  <w:style w:type="character" w:customStyle="1" w:styleId="HeaderChar">
    <w:name w:val="Header Char"/>
    <w:link w:val="Header"/>
    <w:uiPriority w:val="99"/>
    <w:rsid w:val="008B6902"/>
    <w:rPr>
      <w:rFonts w:ascii="Arial" w:hAnsi="Arial"/>
      <w:sz w:val="24"/>
      <w:szCs w:val="24"/>
    </w:rPr>
  </w:style>
  <w:style w:type="numbering" w:customStyle="1" w:styleId="Headings1">
    <w:name w:val="Headings1"/>
    <w:uiPriority w:val="99"/>
    <w:rsid w:val="008B6902"/>
  </w:style>
  <w:style w:type="numbering" w:customStyle="1" w:styleId="Headings2">
    <w:name w:val="Headings2"/>
    <w:uiPriority w:val="99"/>
    <w:rsid w:val="00DE7296"/>
  </w:style>
  <w:style w:type="character" w:customStyle="1" w:styleId="Heading8Char">
    <w:name w:val="Heading 8 Char"/>
    <w:link w:val="Heading8"/>
    <w:uiPriority w:val="99"/>
    <w:rsid w:val="004F0B8E"/>
    <w:rPr>
      <w:i/>
      <w:iCs/>
      <w:sz w:val="24"/>
      <w:szCs w:val="24"/>
    </w:rPr>
  </w:style>
  <w:style w:type="numbering" w:customStyle="1" w:styleId="NoList1">
    <w:name w:val="No List1"/>
    <w:next w:val="NoList"/>
    <w:uiPriority w:val="99"/>
    <w:semiHidden/>
    <w:unhideWhenUsed/>
    <w:rsid w:val="004F0B8E"/>
  </w:style>
  <w:style w:type="character" w:customStyle="1" w:styleId="PCOWingdings">
    <w:name w:val="PCOWingdings"/>
    <w:uiPriority w:val="99"/>
    <w:rsid w:val="004F0B8E"/>
    <w:rPr>
      <w:rFonts w:ascii="Wingdings 2" w:hAnsi="Wingdings 2"/>
      <w:u w:val="none"/>
      <w:vertAlign w:val="baseline"/>
    </w:rPr>
  </w:style>
  <w:style w:type="character" w:customStyle="1" w:styleId="PCOMathExtA">
    <w:name w:val="PCOMathExtA"/>
    <w:uiPriority w:val="99"/>
    <w:rsid w:val="004F0B8E"/>
    <w:rPr>
      <w:rFonts w:ascii="WP MathExtendedA" w:hAnsi="WP MathExtendedA"/>
      <w:u w:val="none"/>
      <w:vertAlign w:val="baseline"/>
    </w:rPr>
  </w:style>
  <w:style w:type="character" w:customStyle="1" w:styleId="PCOSymbol">
    <w:name w:val="PCOSymbol"/>
    <w:uiPriority w:val="99"/>
    <w:rsid w:val="004F0B8E"/>
    <w:rPr>
      <w:rFonts w:ascii="WP TypographicSymbols" w:hAnsi="WP TypographicSymbols"/>
      <w:u w:val="none"/>
      <w:vertAlign w:val="baseline"/>
    </w:rPr>
  </w:style>
  <w:style w:type="character" w:customStyle="1" w:styleId="FmNumerator">
    <w:name w:val="FmNumerator"/>
    <w:uiPriority w:val="99"/>
    <w:rsid w:val="004F0B8E"/>
    <w:rPr>
      <w:rFonts w:ascii="Times New Roman" w:hAnsi="Times New Roman"/>
      <w:sz w:val="16"/>
      <w:vertAlign w:val="superscript"/>
    </w:rPr>
  </w:style>
  <w:style w:type="character" w:customStyle="1" w:styleId="FmSymbol">
    <w:name w:val="FmSymbol"/>
    <w:uiPriority w:val="99"/>
    <w:rsid w:val="004F0B8E"/>
    <w:rPr>
      <w:rFonts w:ascii="Symbol" w:hAnsi="Symbol"/>
    </w:rPr>
  </w:style>
  <w:style w:type="character" w:customStyle="1" w:styleId="FmDingbats">
    <w:name w:val="FmDingbats"/>
    <w:uiPriority w:val="99"/>
    <w:rsid w:val="004F0B8E"/>
    <w:rPr>
      <w:rFonts w:ascii="ZapfDingbats" w:hAnsi="ZapfDingbats"/>
    </w:rPr>
  </w:style>
  <w:style w:type="character" w:customStyle="1" w:styleId="FmSuperscript">
    <w:name w:val="FmSuperscript"/>
    <w:uiPriority w:val="99"/>
    <w:rsid w:val="004F0B8E"/>
    <w:rPr>
      <w:rFonts w:ascii="Symbol" w:hAnsi="Symbol"/>
      <w:vertAlign w:val="superscript"/>
    </w:rPr>
  </w:style>
  <w:style w:type="character" w:customStyle="1" w:styleId="PCOWebdings">
    <w:name w:val="PCOWebdings"/>
    <w:uiPriority w:val="99"/>
    <w:rsid w:val="004F0B8E"/>
    <w:rPr>
      <w:rFonts w:ascii="Webdings" w:hAnsi="Webdings"/>
      <w:u w:val="none"/>
      <w:vertAlign w:val="baseline"/>
    </w:rPr>
  </w:style>
  <w:style w:type="character" w:customStyle="1" w:styleId="FmDenominator">
    <w:name w:val="FmDenominator"/>
    <w:uiPriority w:val="99"/>
    <w:rsid w:val="004F0B8E"/>
    <w:rPr>
      <w:rFonts w:ascii="Times New Roman" w:hAnsi="Times New Roman"/>
      <w:sz w:val="16"/>
      <w:vertAlign w:val="subscript"/>
    </w:rPr>
  </w:style>
  <w:style w:type="paragraph" w:styleId="TOC2">
    <w:name w:val="toc 2"/>
    <w:basedOn w:val="Normal"/>
    <w:next w:val="Normal"/>
    <w:autoRedefine/>
    <w:uiPriority w:val="99"/>
    <w:rsid w:val="004F0B8E"/>
    <w:pPr>
      <w:tabs>
        <w:tab w:val="left" w:pos="720"/>
        <w:tab w:val="right" w:pos="9062"/>
      </w:tabs>
      <w:spacing w:after="80"/>
      <w:ind w:left="720"/>
      <w:jc w:val="left"/>
    </w:pPr>
    <w:rPr>
      <w:rFonts w:ascii="Times New Roman" w:hAnsi="Times New Roman" w:cs="Times New Roman"/>
      <w:b/>
      <w:bCs/>
      <w:sz w:val="20"/>
      <w:szCs w:val="20"/>
      <w:lang w:val="en-US" w:eastAsia="en-US"/>
    </w:rPr>
  </w:style>
  <w:style w:type="paragraph" w:styleId="TOC3">
    <w:name w:val="toc 3"/>
    <w:basedOn w:val="Normal"/>
    <w:next w:val="Normal"/>
    <w:autoRedefine/>
    <w:uiPriority w:val="99"/>
    <w:rsid w:val="004F0B8E"/>
    <w:pPr>
      <w:ind w:left="240"/>
      <w:jc w:val="left"/>
    </w:pPr>
    <w:rPr>
      <w:rFonts w:ascii="Times New Roman" w:hAnsi="Times New Roman" w:cs="Times New Roman"/>
      <w:sz w:val="20"/>
      <w:szCs w:val="20"/>
      <w:lang w:val="en-US" w:eastAsia="en-US"/>
    </w:rPr>
  </w:style>
  <w:style w:type="paragraph" w:styleId="TOC4">
    <w:name w:val="toc 4"/>
    <w:basedOn w:val="Normal"/>
    <w:next w:val="Normal"/>
    <w:autoRedefine/>
    <w:uiPriority w:val="99"/>
    <w:rsid w:val="004F0B8E"/>
    <w:pPr>
      <w:ind w:left="480"/>
      <w:jc w:val="left"/>
    </w:pPr>
    <w:rPr>
      <w:rFonts w:ascii="Times New Roman" w:hAnsi="Times New Roman" w:cs="Times New Roman"/>
      <w:sz w:val="20"/>
      <w:szCs w:val="20"/>
      <w:lang w:val="en-US" w:eastAsia="en-US"/>
    </w:rPr>
  </w:style>
  <w:style w:type="paragraph" w:styleId="TOC5">
    <w:name w:val="toc 5"/>
    <w:basedOn w:val="Normal"/>
    <w:next w:val="Normal"/>
    <w:autoRedefine/>
    <w:uiPriority w:val="99"/>
    <w:rsid w:val="004F0B8E"/>
    <w:pPr>
      <w:ind w:left="720"/>
      <w:jc w:val="left"/>
    </w:pPr>
    <w:rPr>
      <w:rFonts w:ascii="Times New Roman" w:hAnsi="Times New Roman" w:cs="Times New Roman"/>
      <w:sz w:val="20"/>
      <w:szCs w:val="20"/>
      <w:lang w:val="en-US" w:eastAsia="en-US"/>
    </w:rPr>
  </w:style>
  <w:style w:type="paragraph" w:styleId="TOC6">
    <w:name w:val="toc 6"/>
    <w:basedOn w:val="Normal"/>
    <w:next w:val="Normal"/>
    <w:autoRedefine/>
    <w:uiPriority w:val="99"/>
    <w:rsid w:val="004F0B8E"/>
    <w:pPr>
      <w:ind w:left="960"/>
      <w:jc w:val="left"/>
    </w:pPr>
    <w:rPr>
      <w:rFonts w:ascii="Times New Roman" w:hAnsi="Times New Roman" w:cs="Times New Roman"/>
      <w:sz w:val="20"/>
      <w:szCs w:val="20"/>
      <w:lang w:val="en-US" w:eastAsia="en-US"/>
    </w:rPr>
  </w:style>
  <w:style w:type="paragraph" w:styleId="TOC7">
    <w:name w:val="toc 7"/>
    <w:basedOn w:val="Normal"/>
    <w:next w:val="Normal"/>
    <w:autoRedefine/>
    <w:uiPriority w:val="99"/>
    <w:rsid w:val="004F0B8E"/>
    <w:pPr>
      <w:ind w:left="1200"/>
      <w:jc w:val="left"/>
    </w:pPr>
    <w:rPr>
      <w:rFonts w:ascii="Times New Roman" w:hAnsi="Times New Roman" w:cs="Times New Roman"/>
      <w:sz w:val="20"/>
      <w:szCs w:val="20"/>
      <w:lang w:val="en-US" w:eastAsia="en-US"/>
    </w:rPr>
  </w:style>
  <w:style w:type="paragraph" w:styleId="TOC8">
    <w:name w:val="toc 8"/>
    <w:basedOn w:val="Normal"/>
    <w:next w:val="Normal"/>
    <w:autoRedefine/>
    <w:uiPriority w:val="99"/>
    <w:rsid w:val="004F0B8E"/>
    <w:pPr>
      <w:ind w:left="1440"/>
      <w:jc w:val="left"/>
    </w:pPr>
    <w:rPr>
      <w:rFonts w:ascii="Times New Roman" w:hAnsi="Times New Roman" w:cs="Times New Roman"/>
      <w:sz w:val="20"/>
      <w:szCs w:val="20"/>
      <w:lang w:val="en-US" w:eastAsia="en-US"/>
    </w:rPr>
  </w:style>
  <w:style w:type="paragraph" w:styleId="TOC9">
    <w:name w:val="toc 9"/>
    <w:basedOn w:val="Normal"/>
    <w:next w:val="Normal"/>
    <w:autoRedefine/>
    <w:uiPriority w:val="99"/>
    <w:rsid w:val="004F0B8E"/>
    <w:pPr>
      <w:ind w:left="1680"/>
      <w:jc w:val="left"/>
    </w:pPr>
    <w:rPr>
      <w:rFonts w:ascii="Times New Roman" w:hAnsi="Times New Roman" w:cs="Times New Roman"/>
      <w:sz w:val="20"/>
      <w:szCs w:val="20"/>
      <w:lang w:val="en-US" w:eastAsia="en-US"/>
    </w:rPr>
  </w:style>
  <w:style w:type="paragraph" w:customStyle="1" w:styleId="Style2ared">
    <w:name w:val="Style 2 (a) red"/>
    <w:basedOn w:val="Normal"/>
    <w:link w:val="Style2aredChar"/>
    <w:uiPriority w:val="99"/>
    <w:rsid w:val="004F0B8E"/>
    <w:pPr>
      <w:tabs>
        <w:tab w:val="right" w:pos="1418"/>
      </w:tabs>
      <w:suppressAutoHyphens/>
      <w:autoSpaceDE w:val="0"/>
      <w:autoSpaceDN w:val="0"/>
      <w:adjustRightInd w:val="0"/>
      <w:spacing w:after="200"/>
      <w:ind w:left="1418" w:hanging="567"/>
    </w:pPr>
    <w:rPr>
      <w:rFonts w:ascii="Times New Roman" w:hAnsi="Times New Roman" w:cs="Times New Roman"/>
      <w:color w:val="FF0000"/>
      <w:sz w:val="24"/>
      <w:szCs w:val="20"/>
    </w:rPr>
  </w:style>
  <w:style w:type="character" w:customStyle="1" w:styleId="Style2aredChar">
    <w:name w:val="Style 2 (a) red Char"/>
    <w:link w:val="Style2ared"/>
    <w:uiPriority w:val="99"/>
    <w:locked/>
    <w:rsid w:val="004F0B8E"/>
    <w:rPr>
      <w:color w:val="FF0000"/>
      <w:sz w:val="24"/>
    </w:rPr>
  </w:style>
  <w:style w:type="paragraph" w:customStyle="1" w:styleId="StyleStyle3iRed">
    <w:name w:val="Style Style 3 (i)  Red"/>
    <w:basedOn w:val="Normal"/>
    <w:uiPriority w:val="99"/>
    <w:rsid w:val="004F0B8E"/>
    <w:pPr>
      <w:tabs>
        <w:tab w:val="left" w:pos="1985"/>
      </w:tabs>
      <w:spacing w:before="120"/>
      <w:ind w:left="1985" w:hanging="567"/>
    </w:pPr>
    <w:rPr>
      <w:rFonts w:ascii="Times New Roman" w:hAnsi="Times New Roman" w:cs="Times New Roman"/>
      <w:color w:val="FF0000"/>
      <w:sz w:val="24"/>
      <w:szCs w:val="20"/>
    </w:rPr>
  </w:style>
  <w:style w:type="paragraph" w:customStyle="1" w:styleId="StyleZoneList">
    <w:name w:val="Style Zone List"/>
    <w:basedOn w:val="Normal"/>
    <w:link w:val="StyleZoneListChar"/>
    <w:uiPriority w:val="99"/>
    <w:rsid w:val="004F0B8E"/>
    <w:pPr>
      <w:tabs>
        <w:tab w:val="left" w:pos="567"/>
      </w:tabs>
      <w:spacing w:before="160" w:after="200"/>
      <w:ind w:left="851"/>
    </w:pPr>
    <w:rPr>
      <w:rFonts w:ascii="Times New Roman" w:hAnsi="Times New Roman" w:cs="Times New Roman"/>
      <w:sz w:val="24"/>
      <w:szCs w:val="20"/>
    </w:rPr>
  </w:style>
  <w:style w:type="character" w:customStyle="1" w:styleId="StyleZoneListChar">
    <w:name w:val="Style Zone List Char"/>
    <w:link w:val="StyleZoneList"/>
    <w:uiPriority w:val="99"/>
    <w:locked/>
    <w:rsid w:val="004F0B8E"/>
    <w:rPr>
      <w:sz w:val="24"/>
    </w:rPr>
  </w:style>
  <w:style w:type="paragraph" w:customStyle="1" w:styleId="Style11Red">
    <w:name w:val="Style 1 (1)  Red"/>
    <w:basedOn w:val="Normal"/>
    <w:link w:val="Style11RedCharChar"/>
    <w:uiPriority w:val="99"/>
    <w:rsid w:val="004F0B8E"/>
    <w:pPr>
      <w:tabs>
        <w:tab w:val="left" w:pos="851"/>
      </w:tabs>
      <w:spacing w:before="200" w:after="200"/>
      <w:ind w:left="851" w:hanging="851"/>
    </w:pPr>
    <w:rPr>
      <w:rFonts w:ascii="Times New Roman" w:hAnsi="Times New Roman" w:cs="Times New Roman"/>
      <w:color w:val="FF0000"/>
      <w:sz w:val="24"/>
      <w:szCs w:val="20"/>
    </w:rPr>
  </w:style>
  <w:style w:type="character" w:customStyle="1" w:styleId="Style11RedCharChar">
    <w:name w:val="Style 1 (1)  Red Char Char"/>
    <w:link w:val="Style11Red"/>
    <w:uiPriority w:val="99"/>
    <w:locked/>
    <w:rsid w:val="004F0B8E"/>
    <w:rPr>
      <w:color w:val="FF0000"/>
      <w:sz w:val="24"/>
    </w:rPr>
  </w:style>
  <w:style w:type="paragraph" w:customStyle="1" w:styleId="Heading2AA">
    <w:name w:val="Heading 2 AA"/>
    <w:basedOn w:val="Normal"/>
    <w:link w:val="Heading2AAChar"/>
    <w:uiPriority w:val="99"/>
    <w:rsid w:val="004F0B8E"/>
    <w:pPr>
      <w:spacing w:before="240" w:after="200"/>
      <w:ind w:left="851" w:hanging="851"/>
      <w:jc w:val="left"/>
    </w:pPr>
    <w:rPr>
      <w:rFonts w:ascii="Arial" w:hAnsi="Arial" w:cs="Arial"/>
      <w:b/>
      <w:sz w:val="24"/>
      <w:szCs w:val="24"/>
    </w:rPr>
  </w:style>
  <w:style w:type="character" w:customStyle="1" w:styleId="Heading2AAChar">
    <w:name w:val="Heading 2 AA Char"/>
    <w:link w:val="Heading2AA"/>
    <w:uiPriority w:val="99"/>
    <w:locked/>
    <w:rsid w:val="004F0B8E"/>
    <w:rPr>
      <w:rFonts w:ascii="Arial" w:hAnsi="Arial" w:cs="Arial"/>
      <w:b/>
      <w:sz w:val="24"/>
      <w:szCs w:val="24"/>
    </w:rPr>
  </w:style>
  <w:style w:type="paragraph" w:customStyle="1" w:styleId="Arial9ptBlue">
    <w:name w:val="Arial 9 pt Blue"/>
    <w:basedOn w:val="Normal"/>
    <w:link w:val="Arial9ptBlueChar"/>
    <w:uiPriority w:val="99"/>
    <w:rsid w:val="004F0B8E"/>
    <w:pPr>
      <w:jc w:val="left"/>
    </w:pPr>
    <w:rPr>
      <w:rFonts w:ascii="Arial" w:hAnsi="Arial" w:cs="Times New Roman"/>
      <w:color w:val="0000FF"/>
      <w:sz w:val="18"/>
      <w:szCs w:val="20"/>
    </w:rPr>
  </w:style>
  <w:style w:type="character" w:customStyle="1" w:styleId="Arial9ptBlueChar">
    <w:name w:val="Arial 9 pt Blue Char"/>
    <w:link w:val="Arial9ptBlue"/>
    <w:uiPriority w:val="99"/>
    <w:locked/>
    <w:rsid w:val="004F0B8E"/>
    <w:rPr>
      <w:rFonts w:ascii="Arial" w:hAnsi="Arial"/>
      <w:color w:val="0000FF"/>
      <w:sz w:val="18"/>
    </w:rPr>
  </w:style>
  <w:style w:type="paragraph" w:customStyle="1" w:styleId="Style3iblack">
    <w:name w:val="Style 3 (i) black"/>
    <w:basedOn w:val="Normal"/>
    <w:uiPriority w:val="99"/>
    <w:rsid w:val="004F0B8E"/>
    <w:pPr>
      <w:tabs>
        <w:tab w:val="left" w:pos="1985"/>
      </w:tabs>
      <w:spacing w:before="120"/>
      <w:ind w:left="1985" w:hanging="567"/>
    </w:pPr>
    <w:rPr>
      <w:rFonts w:ascii="Times New Roman" w:hAnsi="Times New Roman" w:cs="Times New Roman"/>
      <w:sz w:val="24"/>
      <w:szCs w:val="20"/>
    </w:rPr>
  </w:style>
  <w:style w:type="paragraph" w:customStyle="1" w:styleId="Style11Black">
    <w:name w:val="Style 1 (1) Black"/>
    <w:basedOn w:val="Normal"/>
    <w:link w:val="Style11BlackChar"/>
    <w:uiPriority w:val="99"/>
    <w:rsid w:val="004F0B8E"/>
    <w:pPr>
      <w:tabs>
        <w:tab w:val="left" w:pos="851"/>
      </w:tabs>
      <w:spacing w:before="200" w:after="200"/>
      <w:ind w:left="851" w:hanging="851"/>
    </w:pPr>
    <w:rPr>
      <w:rFonts w:ascii="Times New Roman" w:hAnsi="Times New Roman" w:cs="Times New Roman"/>
      <w:sz w:val="24"/>
      <w:szCs w:val="20"/>
    </w:rPr>
  </w:style>
  <w:style w:type="character" w:customStyle="1" w:styleId="Style11BlackChar">
    <w:name w:val="Style 1 (1) Black Char"/>
    <w:link w:val="Style11Black"/>
    <w:uiPriority w:val="99"/>
    <w:locked/>
    <w:rsid w:val="004F0B8E"/>
    <w:rPr>
      <w:sz w:val="24"/>
    </w:rPr>
  </w:style>
  <w:style w:type="paragraph" w:customStyle="1" w:styleId="Style2ablack">
    <w:name w:val="Style 2 (a) black"/>
    <w:basedOn w:val="Style2ared"/>
    <w:link w:val="Style2ablackChar"/>
    <w:uiPriority w:val="99"/>
    <w:rsid w:val="004F0B8E"/>
    <w:rPr>
      <w:color w:val="auto"/>
    </w:rPr>
  </w:style>
  <w:style w:type="character" w:customStyle="1" w:styleId="Style2ablackChar">
    <w:name w:val="Style 2 (a) black Char"/>
    <w:link w:val="Style2ablack"/>
    <w:uiPriority w:val="99"/>
    <w:locked/>
    <w:rsid w:val="004F0B8E"/>
    <w:rPr>
      <w:color w:val="FF0000"/>
      <w:sz w:val="24"/>
    </w:rPr>
  </w:style>
  <w:style w:type="paragraph" w:customStyle="1" w:styleId="Dictionary">
    <w:name w:val="Dictionary"/>
    <w:basedOn w:val="leftparagraph"/>
    <w:uiPriority w:val="99"/>
    <w:rsid w:val="004F0B8E"/>
    <w:pPr>
      <w:ind w:right="-514"/>
    </w:pPr>
    <w:rPr>
      <w:rFonts w:cs="Arial"/>
    </w:rPr>
  </w:style>
  <w:style w:type="paragraph" w:customStyle="1" w:styleId="leftparagraph">
    <w:name w:val="leftparagraph"/>
    <w:basedOn w:val="Normal"/>
    <w:link w:val="leftparagraphChar"/>
    <w:uiPriority w:val="99"/>
    <w:rsid w:val="004F0B8E"/>
    <w:pPr>
      <w:spacing w:before="160" w:after="200"/>
      <w:jc w:val="left"/>
    </w:pPr>
    <w:rPr>
      <w:rFonts w:ascii="Times New Roman" w:hAnsi="Times New Roman" w:cs="Times New Roman"/>
      <w:sz w:val="24"/>
      <w:szCs w:val="24"/>
    </w:rPr>
  </w:style>
  <w:style w:type="character" w:customStyle="1" w:styleId="leftparagraphChar">
    <w:name w:val="leftparagraph Char"/>
    <w:link w:val="leftparagraph"/>
    <w:uiPriority w:val="99"/>
    <w:locked/>
    <w:rsid w:val="004F0B8E"/>
    <w:rPr>
      <w:sz w:val="24"/>
      <w:szCs w:val="24"/>
    </w:rPr>
  </w:style>
  <w:style w:type="paragraph" w:customStyle="1" w:styleId="TimesNewRomanBoldItalic">
    <w:name w:val="Times New Roman Bold Italic"/>
    <w:basedOn w:val="Normal"/>
    <w:link w:val="TimesNewRomanBoldItalicChar"/>
    <w:uiPriority w:val="99"/>
    <w:rsid w:val="004F0B8E"/>
    <w:pPr>
      <w:jc w:val="left"/>
    </w:pPr>
    <w:rPr>
      <w:rFonts w:ascii="Times New Roman" w:hAnsi="Times New Roman" w:cs="Times New Roman"/>
      <w:b/>
      <w:bCs/>
      <w:i/>
      <w:iCs/>
      <w:sz w:val="24"/>
      <w:szCs w:val="24"/>
    </w:rPr>
  </w:style>
  <w:style w:type="paragraph" w:customStyle="1" w:styleId="HeadingAA">
    <w:name w:val="Heading AA"/>
    <w:basedOn w:val="Normal"/>
    <w:link w:val="HeadingAAChar"/>
    <w:uiPriority w:val="99"/>
    <w:rsid w:val="004F0B8E"/>
    <w:pPr>
      <w:spacing w:before="240" w:after="200"/>
      <w:ind w:left="851" w:hanging="851"/>
      <w:jc w:val="left"/>
    </w:pPr>
    <w:rPr>
      <w:rFonts w:ascii="Arial" w:hAnsi="Arial" w:cs="Arial"/>
      <w:b/>
      <w:sz w:val="24"/>
      <w:szCs w:val="24"/>
    </w:rPr>
  </w:style>
  <w:style w:type="character" w:customStyle="1" w:styleId="HeadingAAChar">
    <w:name w:val="Heading AA Char"/>
    <w:link w:val="HeadingAA"/>
    <w:uiPriority w:val="99"/>
    <w:locked/>
    <w:rsid w:val="004F0B8E"/>
    <w:rPr>
      <w:rFonts w:ascii="Arial" w:hAnsi="Arial" w:cs="Arial"/>
      <w:b/>
      <w:sz w:val="24"/>
      <w:szCs w:val="24"/>
    </w:rPr>
  </w:style>
  <w:style w:type="paragraph" w:customStyle="1" w:styleId="tparagraph">
    <w:name w:val="tparagraph"/>
    <w:basedOn w:val="Normal"/>
    <w:uiPriority w:val="99"/>
    <w:rsid w:val="004F0B8E"/>
    <w:pPr>
      <w:jc w:val="left"/>
    </w:pPr>
    <w:rPr>
      <w:rFonts w:ascii="Times New Roman" w:hAnsi="Times New Roman" w:cs="Times New Roman"/>
      <w:sz w:val="20"/>
      <w:szCs w:val="20"/>
    </w:rPr>
  </w:style>
  <w:style w:type="paragraph" w:customStyle="1" w:styleId="source">
    <w:name w:val="source"/>
    <w:basedOn w:val="Normal"/>
    <w:uiPriority w:val="99"/>
    <w:rsid w:val="004F0B8E"/>
    <w:pPr>
      <w:spacing w:before="160" w:after="200"/>
      <w:ind w:right="160"/>
      <w:jc w:val="right"/>
    </w:pPr>
    <w:rPr>
      <w:rFonts w:ascii="Arial" w:hAnsi="Arial" w:cs="Arial"/>
      <w:sz w:val="16"/>
      <w:szCs w:val="16"/>
    </w:rPr>
  </w:style>
  <w:style w:type="paragraph" w:customStyle="1" w:styleId="NormalItalics">
    <w:name w:val="Normal + Italics"/>
    <w:basedOn w:val="leftparagraph"/>
    <w:uiPriority w:val="99"/>
    <w:rsid w:val="004F0B8E"/>
    <w:rPr>
      <w:i/>
      <w:iCs/>
    </w:rPr>
  </w:style>
  <w:style w:type="paragraph" w:customStyle="1" w:styleId="StyleStyle2ablackBoldItalic">
    <w:name w:val="Style Style 2 (a) black + Bold Italic"/>
    <w:basedOn w:val="Style2ablack"/>
    <w:uiPriority w:val="99"/>
    <w:rsid w:val="004F0B8E"/>
    <w:pPr>
      <w:spacing w:before="240"/>
    </w:pPr>
    <w:rPr>
      <w:b/>
      <w:bCs/>
      <w:i/>
      <w:iCs/>
    </w:rPr>
  </w:style>
  <w:style w:type="paragraph" w:customStyle="1" w:styleId="StylesourceJustifiedRight-091cm">
    <w:name w:val="Style source + Justified Right:  -0.91 cm"/>
    <w:basedOn w:val="source"/>
    <w:uiPriority w:val="99"/>
    <w:rsid w:val="004F0B8E"/>
    <w:pPr>
      <w:numPr>
        <w:numId w:val="16"/>
      </w:numPr>
      <w:spacing w:before="0" w:after="0"/>
      <w:ind w:right="0"/>
    </w:pPr>
    <w:rPr>
      <w:rFonts w:cs="Times New Roman"/>
      <w:szCs w:val="20"/>
    </w:rPr>
  </w:style>
  <w:style w:type="paragraph" w:customStyle="1" w:styleId="StylePMHDefinitions10ptBold">
    <w:name w:val="Style PMH Definitions + 10 pt Bold"/>
    <w:basedOn w:val="PMHDefinitions"/>
    <w:link w:val="StylePMHDefinitions10ptBoldChar"/>
    <w:uiPriority w:val="99"/>
    <w:rsid w:val="004F0B8E"/>
    <w:rPr>
      <w:b/>
      <w:bCs/>
      <w:sz w:val="24"/>
      <w:szCs w:val="24"/>
    </w:rPr>
  </w:style>
  <w:style w:type="paragraph" w:customStyle="1" w:styleId="PMHDefinitions">
    <w:name w:val="PMH Definitions"/>
    <w:basedOn w:val="Normal"/>
    <w:link w:val="PMHDefinitionsChar"/>
    <w:uiPriority w:val="99"/>
    <w:rsid w:val="004F0B8E"/>
    <w:pPr>
      <w:tabs>
        <w:tab w:val="right" w:pos="284"/>
        <w:tab w:val="left" w:pos="567"/>
      </w:tabs>
      <w:suppressAutoHyphens/>
      <w:autoSpaceDE w:val="0"/>
      <w:autoSpaceDN w:val="0"/>
      <w:adjustRightInd w:val="0"/>
      <w:spacing w:before="60" w:line="220" w:lineRule="atLeast"/>
    </w:pPr>
    <w:rPr>
      <w:rFonts w:ascii="Times New Roman" w:hAnsi="Times New Roman" w:cs="Times New Roman"/>
      <w:color w:val="000000"/>
    </w:rPr>
  </w:style>
  <w:style w:type="character" w:customStyle="1" w:styleId="PMHDefinitionsChar">
    <w:name w:val="PMH Definitions Char"/>
    <w:link w:val="PMHDefinitions"/>
    <w:uiPriority w:val="99"/>
    <w:locked/>
    <w:rsid w:val="004F0B8E"/>
    <w:rPr>
      <w:color w:val="000000"/>
      <w:sz w:val="22"/>
      <w:szCs w:val="22"/>
    </w:rPr>
  </w:style>
  <w:style w:type="character" w:customStyle="1" w:styleId="StylePMHDefinitions10ptBoldChar">
    <w:name w:val="Style PMH Definitions + 10 pt Bold Char"/>
    <w:link w:val="StylePMHDefinitions10ptBold"/>
    <w:uiPriority w:val="99"/>
    <w:locked/>
    <w:rsid w:val="004F0B8E"/>
    <w:rPr>
      <w:b/>
      <w:bCs/>
      <w:color w:val="000000"/>
      <w:sz w:val="24"/>
      <w:szCs w:val="24"/>
    </w:rPr>
  </w:style>
  <w:style w:type="paragraph" w:customStyle="1" w:styleId="StyleArial9ptBlueBefore96pt">
    <w:name w:val="Style Arial 9 pt Blue Before:  9.6 pt"/>
    <w:basedOn w:val="Normal"/>
    <w:uiPriority w:val="99"/>
    <w:rsid w:val="004F0B8E"/>
    <w:pPr>
      <w:jc w:val="left"/>
    </w:pPr>
    <w:rPr>
      <w:rFonts w:ascii="Arial" w:hAnsi="Arial" w:cs="Times New Roman"/>
      <w:color w:val="0000FF"/>
      <w:sz w:val="18"/>
      <w:szCs w:val="20"/>
    </w:rPr>
  </w:style>
  <w:style w:type="character" w:customStyle="1" w:styleId="TimesNewRomanBoldItalicChar">
    <w:name w:val="Times New Roman Bold Italic Char"/>
    <w:link w:val="TimesNewRomanBoldItalic"/>
    <w:uiPriority w:val="99"/>
    <w:locked/>
    <w:rsid w:val="004F0B8E"/>
    <w:rPr>
      <w:b/>
      <w:bCs/>
      <w:i/>
      <w:iCs/>
      <w:sz w:val="24"/>
      <w:szCs w:val="24"/>
    </w:rPr>
  </w:style>
  <w:style w:type="paragraph" w:customStyle="1" w:styleId="StyleArial9ptRedBefore48ptAfter48pt">
    <w:name w:val="Style Arial 9 pt Red Before:  4.8 pt After:  4.8 pt"/>
    <w:basedOn w:val="Normal"/>
    <w:uiPriority w:val="99"/>
    <w:rsid w:val="004F0B8E"/>
    <w:pPr>
      <w:spacing w:before="96" w:after="96"/>
      <w:jc w:val="left"/>
    </w:pPr>
    <w:rPr>
      <w:rFonts w:ascii="Arial" w:hAnsi="Arial" w:cs="Times New Roman"/>
      <w:color w:val="FF0000"/>
      <w:sz w:val="18"/>
      <w:szCs w:val="20"/>
    </w:rPr>
  </w:style>
  <w:style w:type="paragraph" w:customStyle="1" w:styleId="PMHHeading4Clause">
    <w:name w:val="PMH Heading 4 Clause"/>
    <w:basedOn w:val="Normal"/>
    <w:uiPriority w:val="99"/>
    <w:rsid w:val="004F0B8E"/>
    <w:pPr>
      <w:keepNext/>
      <w:tabs>
        <w:tab w:val="left" w:pos="0"/>
        <w:tab w:val="left" w:pos="567"/>
      </w:tabs>
      <w:suppressAutoHyphens/>
      <w:autoSpaceDE w:val="0"/>
      <w:autoSpaceDN w:val="0"/>
      <w:adjustRightInd w:val="0"/>
      <w:spacing w:before="200" w:line="200" w:lineRule="atLeast"/>
      <w:ind w:left="567" w:hanging="851"/>
      <w:jc w:val="left"/>
      <w:outlineLvl w:val="3"/>
    </w:pPr>
    <w:rPr>
      <w:rFonts w:ascii="Arial" w:hAnsi="Arial" w:cs="Arial"/>
      <w:b/>
      <w:bCs/>
      <w:color w:val="000000"/>
      <w:sz w:val="20"/>
      <w:szCs w:val="20"/>
      <w:lang w:val="en-GB"/>
    </w:rPr>
  </w:style>
  <w:style w:type="paragraph" w:customStyle="1" w:styleId="StyleHeading1Part1Red">
    <w:name w:val="Style Heading 1 Part 1 + Red"/>
    <w:basedOn w:val="Heading1Part1"/>
    <w:link w:val="StyleHeading1Part1RedChar"/>
    <w:uiPriority w:val="99"/>
    <w:rsid w:val="004F0B8E"/>
    <w:pPr>
      <w:tabs>
        <w:tab w:val="left" w:pos="1134"/>
      </w:tabs>
    </w:pPr>
    <w:rPr>
      <w:bCs/>
      <w:color w:val="FF0000"/>
    </w:rPr>
  </w:style>
  <w:style w:type="paragraph" w:customStyle="1" w:styleId="Heading1Part1">
    <w:name w:val="Heading 1 Part 1"/>
    <w:basedOn w:val="Heading1Schedule"/>
    <w:link w:val="Heading1Part1Char"/>
    <w:uiPriority w:val="99"/>
    <w:rsid w:val="004F0B8E"/>
    <w:pPr>
      <w:tabs>
        <w:tab w:val="clear" w:pos="1701"/>
        <w:tab w:val="left" w:pos="851"/>
      </w:tabs>
      <w:ind w:left="851" w:hanging="851"/>
    </w:pPr>
  </w:style>
  <w:style w:type="paragraph" w:customStyle="1" w:styleId="Heading1Schedule">
    <w:name w:val="Heading 1 Schedule"/>
    <w:basedOn w:val="Heading1"/>
    <w:link w:val="Heading1ScheduleChar"/>
    <w:uiPriority w:val="99"/>
    <w:rsid w:val="004F0B8E"/>
    <w:pPr>
      <w:tabs>
        <w:tab w:val="left" w:pos="1701"/>
      </w:tabs>
      <w:spacing w:before="240" w:after="200"/>
      <w:ind w:left="1134" w:hanging="1134"/>
    </w:pPr>
    <w:rPr>
      <w:rFonts w:ascii="Arial" w:hAnsi="Arial"/>
      <w:sz w:val="24"/>
      <w:szCs w:val="24"/>
    </w:rPr>
  </w:style>
  <w:style w:type="character" w:customStyle="1" w:styleId="Heading1ScheduleChar">
    <w:name w:val="Heading 1 Schedule Char"/>
    <w:link w:val="Heading1Schedule"/>
    <w:uiPriority w:val="99"/>
    <w:locked/>
    <w:rsid w:val="004F0B8E"/>
    <w:rPr>
      <w:rFonts w:ascii="Arial" w:hAnsi="Arial" w:cs="Arial"/>
      <w:b/>
      <w:sz w:val="24"/>
      <w:szCs w:val="24"/>
    </w:rPr>
  </w:style>
  <w:style w:type="character" w:customStyle="1" w:styleId="Heading1Part1Char">
    <w:name w:val="Heading 1 Part 1 Char"/>
    <w:link w:val="Heading1Part1"/>
    <w:uiPriority w:val="99"/>
    <w:locked/>
    <w:rsid w:val="004F0B8E"/>
    <w:rPr>
      <w:rFonts w:ascii="Arial" w:hAnsi="Arial" w:cs="Arial"/>
      <w:b/>
      <w:sz w:val="24"/>
      <w:szCs w:val="24"/>
    </w:rPr>
  </w:style>
  <w:style w:type="character" w:customStyle="1" w:styleId="StyleHeading1Part1RedChar">
    <w:name w:val="Style Heading 1 Part 1 + Red Char"/>
    <w:link w:val="StyleHeading1Part1Red"/>
    <w:uiPriority w:val="99"/>
    <w:locked/>
    <w:rsid w:val="004F0B8E"/>
    <w:rPr>
      <w:rFonts w:ascii="Arial" w:hAnsi="Arial" w:cs="Arial"/>
      <w:b/>
      <w:bCs/>
      <w:color w:val="FF0000"/>
      <w:sz w:val="24"/>
      <w:szCs w:val="24"/>
    </w:rPr>
  </w:style>
  <w:style w:type="paragraph" w:customStyle="1" w:styleId="StyleHeading1Part1Red1">
    <w:name w:val="Style Heading 1 Part 1 + Red1"/>
    <w:basedOn w:val="Heading1Part1"/>
    <w:uiPriority w:val="99"/>
    <w:rsid w:val="004F0B8E"/>
    <w:pPr>
      <w:tabs>
        <w:tab w:val="num" w:pos="0"/>
      </w:tabs>
    </w:pPr>
    <w:rPr>
      <w:bCs/>
      <w:color w:val="FF0000"/>
    </w:rPr>
  </w:style>
  <w:style w:type="paragraph" w:customStyle="1" w:styleId="headingparagraph">
    <w:name w:val="headingparagraph"/>
    <w:basedOn w:val="Normal"/>
    <w:rsid w:val="004F0B8E"/>
    <w:pPr>
      <w:spacing w:before="160" w:after="200"/>
      <w:ind w:left="340" w:hanging="340"/>
      <w:jc w:val="left"/>
    </w:pPr>
    <w:rPr>
      <w:rFonts w:ascii="Arial" w:hAnsi="Arial" w:cs="Arial"/>
      <w:sz w:val="24"/>
      <w:szCs w:val="24"/>
    </w:rPr>
  </w:style>
  <w:style w:type="paragraph" w:customStyle="1" w:styleId="PMHNotes">
    <w:name w:val="PMH Notes"/>
    <w:basedOn w:val="Normal"/>
    <w:uiPriority w:val="99"/>
    <w:rsid w:val="004F0B8E"/>
    <w:pPr>
      <w:tabs>
        <w:tab w:val="left" w:pos="1134"/>
        <w:tab w:val="right" w:pos="1418"/>
        <w:tab w:val="left" w:pos="1701"/>
      </w:tabs>
      <w:suppressAutoHyphens/>
      <w:autoSpaceDE w:val="0"/>
      <w:autoSpaceDN w:val="0"/>
      <w:adjustRightInd w:val="0"/>
      <w:spacing w:before="60" w:line="180" w:lineRule="atLeast"/>
      <w:ind w:left="1134" w:hanging="1134"/>
    </w:pPr>
    <w:rPr>
      <w:rFonts w:ascii="Arial" w:hAnsi="Arial" w:cs="Arial"/>
      <w:color w:val="000000"/>
      <w:sz w:val="18"/>
      <w:szCs w:val="18"/>
    </w:rPr>
  </w:style>
  <w:style w:type="paragraph" w:customStyle="1" w:styleId="StylePMHDefinitionsArial10ptBoldAuto">
    <w:name w:val="Style PMH Definitions + Arial 10 pt Bold Auto"/>
    <w:basedOn w:val="PMHDefinitions"/>
    <w:link w:val="StylePMHDefinitionsArial10ptBoldAutoChar"/>
    <w:autoRedefine/>
    <w:uiPriority w:val="99"/>
    <w:rsid w:val="004F0B8E"/>
    <w:pPr>
      <w:spacing w:after="60" w:line="240" w:lineRule="auto"/>
    </w:pPr>
    <w:rPr>
      <w:rFonts w:ascii="Arial" w:hAnsi="Arial"/>
      <w:bCs/>
      <w:color w:val="auto"/>
      <w:sz w:val="20"/>
    </w:rPr>
  </w:style>
  <w:style w:type="character" w:customStyle="1" w:styleId="StylePMHDefinitionsArial10ptBoldAutoChar">
    <w:name w:val="Style PMH Definitions + Arial 10 pt Bold Auto Char"/>
    <w:link w:val="StylePMHDefinitionsArial10ptBoldAuto"/>
    <w:uiPriority w:val="99"/>
    <w:locked/>
    <w:rsid w:val="004F0B8E"/>
    <w:rPr>
      <w:rFonts w:ascii="Arial" w:hAnsi="Arial"/>
      <w:bCs/>
      <w:color w:val="000000"/>
      <w:sz w:val="22"/>
      <w:szCs w:val="22"/>
    </w:rPr>
  </w:style>
  <w:style w:type="paragraph" w:customStyle="1" w:styleId="StyleHeading2Red1">
    <w:name w:val="Style Heading 2 + Red1"/>
    <w:basedOn w:val="Heading2"/>
    <w:link w:val="StyleHeading2Red1Char"/>
    <w:autoRedefine/>
    <w:uiPriority w:val="99"/>
    <w:rsid w:val="004F0B8E"/>
    <w:pPr>
      <w:suppressAutoHyphens/>
      <w:autoSpaceDE w:val="0"/>
      <w:autoSpaceDN w:val="0"/>
      <w:adjustRightInd w:val="0"/>
      <w:spacing w:before="240" w:after="200"/>
      <w:ind w:left="851" w:hanging="851"/>
      <w:jc w:val="left"/>
    </w:pPr>
    <w:rPr>
      <w:rFonts w:ascii="Arial" w:hAnsi="Arial" w:cs="Arial"/>
      <w:iCs w:val="0"/>
      <w:color w:val="FF0000"/>
      <w:sz w:val="24"/>
      <w:szCs w:val="24"/>
    </w:rPr>
  </w:style>
  <w:style w:type="character" w:customStyle="1" w:styleId="StyleHeading2Red1Char">
    <w:name w:val="Style Heading 2 + Red1 Char"/>
    <w:link w:val="StyleHeading2Red1"/>
    <w:uiPriority w:val="99"/>
    <w:locked/>
    <w:rsid w:val="004F0B8E"/>
    <w:rPr>
      <w:rFonts w:ascii="Calibri" w:eastAsia="Times New Roman" w:hAnsi="Calibri" w:cs="Arial"/>
      <w:b/>
      <w:bCs/>
      <w:iCs/>
      <w:color w:val="FF0000"/>
      <w:sz w:val="22"/>
      <w:szCs w:val="24"/>
    </w:rPr>
  </w:style>
  <w:style w:type="paragraph" w:customStyle="1" w:styleId="StyleStyle2ablackRed">
    <w:name w:val="Style Style 2 (a) black + Red"/>
    <w:basedOn w:val="Style2ablack"/>
    <w:link w:val="StyleStyle2ablackRedChar"/>
    <w:uiPriority w:val="99"/>
    <w:rsid w:val="004F0B8E"/>
    <w:pPr>
      <w:spacing w:before="120"/>
    </w:pPr>
    <w:rPr>
      <w:color w:val="FF0000"/>
    </w:rPr>
  </w:style>
  <w:style w:type="character" w:customStyle="1" w:styleId="StyleStyle2ablackRedChar">
    <w:name w:val="Style Style 2 (a) black + Red Char"/>
    <w:link w:val="StyleStyle2ablackRed"/>
    <w:uiPriority w:val="99"/>
    <w:locked/>
    <w:rsid w:val="004F0B8E"/>
    <w:rPr>
      <w:color w:val="FF0000"/>
      <w:sz w:val="24"/>
    </w:rPr>
  </w:style>
  <w:style w:type="paragraph" w:styleId="DocumentMap">
    <w:name w:val="Document Map"/>
    <w:basedOn w:val="Normal"/>
    <w:link w:val="DocumentMapChar"/>
    <w:uiPriority w:val="99"/>
    <w:rsid w:val="004F0B8E"/>
    <w:pPr>
      <w:shd w:val="clear" w:color="auto" w:fill="000080"/>
      <w:jc w:val="left"/>
    </w:pPr>
    <w:rPr>
      <w:rFonts w:ascii="Tahoma" w:hAnsi="Tahoma" w:cs="Tahoma"/>
      <w:sz w:val="24"/>
      <w:szCs w:val="24"/>
    </w:rPr>
  </w:style>
  <w:style w:type="character" w:customStyle="1" w:styleId="DocumentMapChar">
    <w:name w:val="Document Map Char"/>
    <w:link w:val="DocumentMap"/>
    <w:uiPriority w:val="99"/>
    <w:rsid w:val="004F0B8E"/>
    <w:rPr>
      <w:rFonts w:ascii="Tahoma" w:hAnsi="Tahoma" w:cs="Tahoma"/>
      <w:sz w:val="24"/>
      <w:szCs w:val="24"/>
      <w:shd w:val="clear" w:color="auto" w:fill="000080"/>
    </w:rPr>
  </w:style>
  <w:style w:type="paragraph" w:styleId="CommentText">
    <w:name w:val="annotation text"/>
    <w:basedOn w:val="Normal"/>
    <w:link w:val="CommentTextChar"/>
    <w:uiPriority w:val="99"/>
    <w:rsid w:val="004F0B8E"/>
    <w:pPr>
      <w:jc w:val="left"/>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4F0B8E"/>
  </w:style>
  <w:style w:type="paragraph" w:styleId="BalloonText">
    <w:name w:val="Balloon Text"/>
    <w:basedOn w:val="Normal"/>
    <w:link w:val="BalloonTextChar"/>
    <w:uiPriority w:val="99"/>
    <w:rsid w:val="004F0B8E"/>
    <w:pPr>
      <w:jc w:val="left"/>
    </w:pPr>
    <w:rPr>
      <w:rFonts w:ascii="Tahoma" w:hAnsi="Tahoma" w:cs="Tahoma"/>
      <w:sz w:val="16"/>
      <w:szCs w:val="16"/>
    </w:rPr>
  </w:style>
  <w:style w:type="character" w:customStyle="1" w:styleId="BalloonTextChar">
    <w:name w:val="Balloon Text Char"/>
    <w:link w:val="BalloonText"/>
    <w:uiPriority w:val="99"/>
    <w:rsid w:val="004F0B8E"/>
    <w:rPr>
      <w:rFonts w:ascii="Tahoma" w:hAnsi="Tahoma" w:cs="Tahoma"/>
      <w:sz w:val="16"/>
      <w:szCs w:val="16"/>
    </w:rPr>
  </w:style>
  <w:style w:type="paragraph" w:customStyle="1" w:styleId="Scheduleheading">
    <w:name w:val="Schedule heading"/>
    <w:basedOn w:val="Heading2"/>
    <w:uiPriority w:val="99"/>
    <w:rsid w:val="004F0B8E"/>
    <w:pPr>
      <w:tabs>
        <w:tab w:val="num" w:pos="851"/>
      </w:tabs>
      <w:spacing w:before="240" w:after="60"/>
      <w:ind w:left="720"/>
      <w:jc w:val="left"/>
    </w:pPr>
    <w:rPr>
      <w:rFonts w:ascii="Arial" w:hAnsi="Arial" w:cs="Arial"/>
      <w:iCs w:val="0"/>
      <w:color w:val="000000"/>
      <w:sz w:val="24"/>
      <w:szCs w:val="24"/>
    </w:rPr>
  </w:style>
  <w:style w:type="paragraph" w:customStyle="1" w:styleId="Dotpointlist">
    <w:name w:val="Dot point list"/>
    <w:basedOn w:val="Normal"/>
    <w:link w:val="DotpointlistChar"/>
    <w:uiPriority w:val="99"/>
    <w:rsid w:val="004F0B8E"/>
    <w:pPr>
      <w:numPr>
        <w:numId w:val="14"/>
      </w:numPr>
      <w:tabs>
        <w:tab w:val="left" w:pos="851"/>
      </w:tabs>
      <w:spacing w:before="120"/>
      <w:ind w:left="851" w:hanging="284"/>
      <w:jc w:val="left"/>
    </w:pPr>
    <w:rPr>
      <w:rFonts w:ascii="Times New Roman" w:hAnsi="Times New Roman" w:cs="Arial"/>
      <w:sz w:val="24"/>
      <w:szCs w:val="24"/>
    </w:rPr>
  </w:style>
  <w:style w:type="character" w:customStyle="1" w:styleId="DotpointlistChar">
    <w:name w:val="Dot point list Char"/>
    <w:link w:val="Dotpointlist"/>
    <w:uiPriority w:val="99"/>
    <w:locked/>
    <w:rsid w:val="004F0B8E"/>
    <w:rPr>
      <w:rFonts w:cs="Arial"/>
      <w:sz w:val="24"/>
      <w:szCs w:val="24"/>
    </w:rPr>
  </w:style>
  <w:style w:type="character" w:styleId="CommentReference">
    <w:name w:val="annotation reference"/>
    <w:uiPriority w:val="99"/>
    <w:rsid w:val="004F0B8E"/>
    <w:rPr>
      <w:rFonts w:cs="Times New Roman"/>
      <w:sz w:val="16"/>
      <w:szCs w:val="16"/>
    </w:rPr>
  </w:style>
  <w:style w:type="paragraph" w:styleId="CommentSubject">
    <w:name w:val="annotation subject"/>
    <w:basedOn w:val="CommentText"/>
    <w:next w:val="CommentText"/>
    <w:link w:val="CommentSubjectChar"/>
    <w:uiPriority w:val="99"/>
    <w:rsid w:val="004F0B8E"/>
    <w:rPr>
      <w:b/>
      <w:bCs/>
    </w:rPr>
  </w:style>
  <w:style w:type="character" w:customStyle="1" w:styleId="CommentSubjectChar">
    <w:name w:val="Comment Subject Char"/>
    <w:link w:val="CommentSubject"/>
    <w:uiPriority w:val="99"/>
    <w:rsid w:val="004F0B8E"/>
    <w:rPr>
      <w:b/>
      <w:bCs/>
    </w:rPr>
  </w:style>
  <w:style w:type="character" w:customStyle="1" w:styleId="Style10ptBlue">
    <w:name w:val="Style 10 pt Blue"/>
    <w:uiPriority w:val="99"/>
    <w:rsid w:val="004F0B8E"/>
    <w:rPr>
      <w:rFonts w:ascii="Arial" w:hAnsi="Arial" w:cs="Times New Roman"/>
      <w:color w:val="0000FF"/>
      <w:sz w:val="18"/>
    </w:rPr>
  </w:style>
  <w:style w:type="paragraph" w:customStyle="1" w:styleId="StyleheadingparagraphRight-091cm">
    <w:name w:val="Style headingparagraph + Right:  -0.91 cm"/>
    <w:basedOn w:val="Normal"/>
    <w:uiPriority w:val="99"/>
    <w:rsid w:val="004F0B8E"/>
    <w:pPr>
      <w:numPr>
        <w:numId w:val="15"/>
      </w:numPr>
      <w:tabs>
        <w:tab w:val="left" w:pos="851"/>
      </w:tabs>
      <w:spacing w:before="240" w:after="200"/>
      <w:ind w:right="-514"/>
      <w:jc w:val="left"/>
    </w:pPr>
    <w:rPr>
      <w:rFonts w:ascii="Arial" w:hAnsi="Arial" w:cs="Times New Roman"/>
      <w:b/>
      <w:bCs/>
      <w:sz w:val="24"/>
      <w:szCs w:val="20"/>
    </w:rPr>
  </w:style>
  <w:style w:type="paragraph" w:customStyle="1" w:styleId="ZoneHeading">
    <w:name w:val="Zone Heading"/>
    <w:basedOn w:val="Heading1"/>
    <w:next w:val="TOC2"/>
    <w:link w:val="ZoneHeadingChar"/>
    <w:uiPriority w:val="99"/>
    <w:rsid w:val="004F0B8E"/>
    <w:pPr>
      <w:tabs>
        <w:tab w:val="left" w:pos="851"/>
      </w:tabs>
      <w:spacing w:before="240" w:after="240"/>
      <w:ind w:left="851" w:hanging="851"/>
    </w:pPr>
    <w:rPr>
      <w:rFonts w:ascii="Arial" w:hAnsi="Arial"/>
      <w:sz w:val="24"/>
      <w:szCs w:val="24"/>
    </w:rPr>
  </w:style>
  <w:style w:type="character" w:customStyle="1" w:styleId="ZoneHeadingChar">
    <w:name w:val="Zone Heading Char"/>
    <w:link w:val="ZoneHeading"/>
    <w:uiPriority w:val="99"/>
    <w:locked/>
    <w:rsid w:val="004F0B8E"/>
    <w:rPr>
      <w:rFonts w:ascii="Arial" w:hAnsi="Arial" w:cs="Arial"/>
      <w:b/>
      <w:sz w:val="24"/>
      <w:szCs w:val="24"/>
    </w:rPr>
  </w:style>
  <w:style w:type="paragraph" w:styleId="NormalWeb">
    <w:name w:val="Normal (Web)"/>
    <w:basedOn w:val="Normal"/>
    <w:uiPriority w:val="99"/>
    <w:rsid w:val="004F0B8E"/>
    <w:pPr>
      <w:spacing w:before="100" w:beforeAutospacing="1" w:after="100" w:afterAutospacing="1"/>
      <w:jc w:val="left"/>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Subtitle" w:qFormat="1"/>
    <w:lsdException w:name="Hyperlink" w:uiPriority="99"/>
    <w:lsdException w:name="Strong" w:uiPriority="99" w:qFormat="1"/>
    <w:lsdException w:name="Emphasis" w:uiPriority="99"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1C7"/>
    <w:pPr>
      <w:jc w:val="both"/>
    </w:pPr>
    <w:rPr>
      <w:rFonts w:ascii="Calibri" w:hAnsi="Calibri" w:cs="Calibri"/>
      <w:sz w:val="22"/>
      <w:szCs w:val="22"/>
    </w:rPr>
  </w:style>
  <w:style w:type="paragraph" w:styleId="Heading1">
    <w:name w:val="heading 1"/>
    <w:basedOn w:val="Normal"/>
    <w:next w:val="Normal"/>
    <w:link w:val="Heading1Char"/>
    <w:uiPriority w:val="99"/>
    <w:qFormat/>
    <w:rsid w:val="008463BB"/>
    <w:pPr>
      <w:outlineLvl w:val="0"/>
    </w:pPr>
    <w:rPr>
      <w:rFonts w:cs="Arial"/>
      <w:b/>
    </w:rPr>
  </w:style>
  <w:style w:type="paragraph" w:styleId="Heading2">
    <w:name w:val="heading 2"/>
    <w:basedOn w:val="Normal"/>
    <w:next w:val="Normal"/>
    <w:link w:val="Heading2Char"/>
    <w:uiPriority w:val="99"/>
    <w:unhideWhenUsed/>
    <w:qFormat/>
    <w:rsid w:val="00B8222D"/>
    <w:pPr>
      <w:keepNext/>
      <w:outlineLvl w:val="1"/>
    </w:pPr>
    <w:rPr>
      <w:rFonts w:cs="Times New Roman"/>
      <w:b/>
      <w:bCs/>
      <w:iCs/>
      <w:szCs w:val="28"/>
    </w:rPr>
  </w:style>
  <w:style w:type="paragraph" w:styleId="Heading3">
    <w:name w:val="heading 3"/>
    <w:basedOn w:val="Normal"/>
    <w:next w:val="Normal"/>
    <w:link w:val="Heading3Char"/>
    <w:uiPriority w:val="99"/>
    <w:unhideWhenUsed/>
    <w:qFormat/>
    <w:rsid w:val="00D639B2"/>
    <w:pPr>
      <w:keepNext/>
      <w:spacing w:before="240" w:after="60"/>
      <w:outlineLvl w:val="2"/>
    </w:pPr>
    <w:rPr>
      <w:rFonts w:cs="Times New Roman"/>
      <w:b/>
      <w:bCs/>
      <w:sz w:val="28"/>
      <w:szCs w:val="26"/>
    </w:rPr>
  </w:style>
  <w:style w:type="paragraph" w:styleId="Heading4">
    <w:name w:val="heading 4"/>
    <w:basedOn w:val="Normal"/>
    <w:next w:val="Normal"/>
    <w:link w:val="Heading4Char"/>
    <w:uiPriority w:val="99"/>
    <w:unhideWhenUsed/>
    <w:qFormat/>
    <w:rsid w:val="00CA3D4D"/>
    <w:pPr>
      <w:keepNext/>
      <w:numPr>
        <w:numId w:val="2"/>
      </w:numPr>
      <w:outlineLvl w:val="3"/>
    </w:pPr>
    <w:rPr>
      <w:b/>
      <w:bCs/>
    </w:rPr>
  </w:style>
  <w:style w:type="paragraph" w:styleId="Heading5">
    <w:name w:val="heading 5"/>
    <w:basedOn w:val="Heading4"/>
    <w:next w:val="Normal"/>
    <w:link w:val="Heading5Char"/>
    <w:uiPriority w:val="99"/>
    <w:qFormat/>
    <w:rsid w:val="001A617A"/>
    <w:pPr>
      <w:keepNext w:val="0"/>
      <w:numPr>
        <w:numId w:val="0"/>
      </w:numPr>
      <w:tabs>
        <w:tab w:val="num" w:pos="1418"/>
      </w:tabs>
      <w:spacing w:before="120" w:after="120" w:line="240" w:lineRule="atLeast"/>
      <w:ind w:left="1418" w:right="284" w:hanging="709"/>
      <w:jc w:val="left"/>
      <w:outlineLvl w:val="4"/>
    </w:pPr>
    <w:rPr>
      <w:rFonts w:eastAsia="Calibri"/>
      <w:bCs w:val="0"/>
      <w:szCs w:val="20"/>
    </w:rPr>
  </w:style>
  <w:style w:type="paragraph" w:styleId="Heading6">
    <w:name w:val="heading 6"/>
    <w:basedOn w:val="Normal"/>
    <w:next w:val="Normal"/>
    <w:link w:val="Heading6Char"/>
    <w:uiPriority w:val="99"/>
    <w:qFormat/>
    <w:rsid w:val="001A617A"/>
    <w:pPr>
      <w:spacing w:before="60" w:after="60" w:line="276" w:lineRule="auto"/>
      <w:ind w:right="284"/>
      <w:jc w:val="left"/>
      <w:outlineLvl w:val="5"/>
    </w:pPr>
    <w:rPr>
      <w:rFonts w:eastAsia="Calibri"/>
      <w:b/>
      <w:szCs w:val="20"/>
    </w:rPr>
  </w:style>
  <w:style w:type="paragraph" w:styleId="Heading7">
    <w:name w:val="heading 7"/>
    <w:basedOn w:val="Normal"/>
    <w:link w:val="Heading7Char"/>
    <w:uiPriority w:val="99"/>
    <w:qFormat/>
    <w:rsid w:val="001A617A"/>
    <w:pPr>
      <w:tabs>
        <w:tab w:val="num" w:pos="1304"/>
      </w:tabs>
      <w:spacing w:before="60" w:after="60" w:line="240" w:lineRule="atLeast"/>
      <w:ind w:left="1304" w:right="284" w:hanging="567"/>
      <w:jc w:val="left"/>
      <w:outlineLvl w:val="6"/>
    </w:pPr>
    <w:rPr>
      <w:rFonts w:eastAsia="Calibri"/>
      <w:szCs w:val="20"/>
    </w:rPr>
  </w:style>
  <w:style w:type="paragraph" w:styleId="Heading8">
    <w:name w:val="heading 8"/>
    <w:basedOn w:val="Normal"/>
    <w:next w:val="Normal"/>
    <w:link w:val="Heading8Char"/>
    <w:uiPriority w:val="99"/>
    <w:qFormat/>
    <w:rsid w:val="004F0B8E"/>
    <w:pPr>
      <w:spacing w:before="240" w:after="60"/>
      <w:jc w:val="left"/>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1A617A"/>
    <w:pPr>
      <w:tabs>
        <w:tab w:val="num" w:pos="851"/>
      </w:tabs>
      <w:spacing w:before="240" w:after="60" w:line="276" w:lineRule="auto"/>
      <w:ind w:left="851" w:right="284" w:hanging="851"/>
      <w:jc w:val="left"/>
      <w:outlineLvl w:val="8"/>
    </w:pPr>
    <w:rPr>
      <w:rFonts w:eastAsia="Calibri"/>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45B62"/>
    <w:rPr>
      <w:color w:val="0000FF"/>
      <w:u w:val="single"/>
    </w:rPr>
  </w:style>
  <w:style w:type="paragraph" w:customStyle="1" w:styleId="Bulletedlist">
    <w:name w:val="Bulleted list"/>
    <w:basedOn w:val="Normal"/>
    <w:rsid w:val="005A66DB"/>
    <w:pPr>
      <w:numPr>
        <w:numId w:val="1"/>
      </w:numPr>
      <w:spacing w:before="160" w:after="160" w:line="264" w:lineRule="auto"/>
    </w:pPr>
    <w:rPr>
      <w:rFonts w:ascii="Century Gothic" w:hAnsi="Century Gothic"/>
      <w:sz w:val="20"/>
    </w:rPr>
  </w:style>
  <w:style w:type="paragraph" w:styleId="TOC1">
    <w:name w:val="toc 1"/>
    <w:basedOn w:val="Normal"/>
    <w:next w:val="Normal"/>
    <w:autoRedefine/>
    <w:uiPriority w:val="99"/>
    <w:rsid w:val="00BB401A"/>
    <w:pPr>
      <w:tabs>
        <w:tab w:val="left" w:pos="1620"/>
        <w:tab w:val="right" w:leader="dot" w:pos="9611"/>
      </w:tabs>
      <w:ind w:left="1260" w:hanging="1260"/>
    </w:pPr>
    <w:rPr>
      <w:rFonts w:cs="Arial"/>
      <w:b/>
      <w:bCs/>
      <w:noProof/>
      <w:sz w:val="20"/>
      <w:szCs w:val="20"/>
    </w:rPr>
  </w:style>
  <w:style w:type="table" w:styleId="TableGrid">
    <w:name w:val="Table Grid"/>
    <w:basedOn w:val="TableNormal"/>
    <w:rsid w:val="00BB4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20221B"/>
    <w:pPr>
      <w:tabs>
        <w:tab w:val="right" w:pos="9072"/>
      </w:tabs>
    </w:pPr>
    <w:rPr>
      <w:i/>
      <w:sz w:val="20"/>
    </w:rPr>
  </w:style>
  <w:style w:type="character" w:styleId="PageNumber">
    <w:name w:val="page number"/>
    <w:basedOn w:val="DefaultParagraphFont"/>
    <w:rsid w:val="00A9076A"/>
  </w:style>
  <w:style w:type="character" w:styleId="Strong">
    <w:name w:val="Strong"/>
    <w:uiPriority w:val="99"/>
    <w:qFormat/>
    <w:rsid w:val="008463BB"/>
    <w:rPr>
      <w:b/>
    </w:rPr>
  </w:style>
  <w:style w:type="paragraph" w:styleId="Header">
    <w:name w:val="header"/>
    <w:basedOn w:val="Normal"/>
    <w:link w:val="HeaderChar"/>
    <w:uiPriority w:val="99"/>
    <w:rsid w:val="00FF2A46"/>
    <w:pPr>
      <w:tabs>
        <w:tab w:val="center" w:pos="4153"/>
        <w:tab w:val="right" w:pos="8306"/>
      </w:tabs>
    </w:pPr>
  </w:style>
  <w:style w:type="character" w:customStyle="1" w:styleId="Heading1Char">
    <w:name w:val="Heading 1 Char"/>
    <w:link w:val="Heading1"/>
    <w:uiPriority w:val="99"/>
    <w:rsid w:val="008463BB"/>
    <w:rPr>
      <w:rFonts w:ascii="Arial" w:hAnsi="Arial" w:cs="Arial"/>
      <w:b/>
      <w:sz w:val="24"/>
      <w:szCs w:val="24"/>
    </w:rPr>
  </w:style>
  <w:style w:type="character" w:styleId="Emphasis">
    <w:name w:val="Emphasis"/>
    <w:uiPriority w:val="99"/>
    <w:qFormat/>
    <w:rsid w:val="008463BB"/>
    <w:rPr>
      <w:i/>
      <w:iCs/>
    </w:rPr>
  </w:style>
  <w:style w:type="character" w:customStyle="1" w:styleId="Heading2Char">
    <w:name w:val="Heading 2 Char"/>
    <w:link w:val="Heading2"/>
    <w:uiPriority w:val="99"/>
    <w:rsid w:val="00B8222D"/>
    <w:rPr>
      <w:rFonts w:ascii="Calibri" w:eastAsia="Times New Roman" w:hAnsi="Calibri" w:cs="Times New Roman"/>
      <w:b/>
      <w:bCs/>
      <w:iCs/>
      <w:sz w:val="22"/>
      <w:szCs w:val="28"/>
    </w:rPr>
  </w:style>
  <w:style w:type="paragraph" w:styleId="Title">
    <w:name w:val="Title"/>
    <w:basedOn w:val="Normal"/>
    <w:next w:val="Normal"/>
    <w:link w:val="TitleChar"/>
    <w:rsid w:val="008463BB"/>
    <w:pPr>
      <w:spacing w:before="240" w:after="60"/>
      <w:jc w:val="center"/>
      <w:outlineLvl w:val="0"/>
    </w:pPr>
    <w:rPr>
      <w:rFonts w:cs="Times New Roman"/>
      <w:b/>
      <w:bCs/>
      <w:kern w:val="28"/>
      <w:sz w:val="48"/>
      <w:szCs w:val="32"/>
    </w:rPr>
  </w:style>
  <w:style w:type="character" w:customStyle="1" w:styleId="TitleChar">
    <w:name w:val="Title Char"/>
    <w:link w:val="Title"/>
    <w:rsid w:val="008463BB"/>
    <w:rPr>
      <w:rFonts w:ascii="Arial" w:eastAsia="Times New Roman" w:hAnsi="Arial" w:cs="Times New Roman"/>
      <w:b/>
      <w:bCs/>
      <w:kern w:val="28"/>
      <w:sz w:val="48"/>
      <w:szCs w:val="32"/>
    </w:rPr>
  </w:style>
  <w:style w:type="character" w:customStyle="1" w:styleId="Heading3Char">
    <w:name w:val="Heading 3 Char"/>
    <w:link w:val="Heading3"/>
    <w:uiPriority w:val="99"/>
    <w:rsid w:val="00D639B2"/>
    <w:rPr>
      <w:rFonts w:ascii="Arial" w:eastAsia="Times New Roman" w:hAnsi="Arial" w:cs="Times New Roman"/>
      <w:b/>
      <w:bCs/>
      <w:sz w:val="28"/>
      <w:szCs w:val="26"/>
    </w:rPr>
  </w:style>
  <w:style w:type="paragraph" w:customStyle="1" w:styleId="iIndent">
    <w:name w:val="i) Indent"/>
    <w:basedOn w:val="Normal"/>
    <w:qFormat/>
    <w:rsid w:val="003A7E8B"/>
    <w:pPr>
      <w:numPr>
        <w:ilvl w:val="2"/>
        <w:numId w:val="7"/>
      </w:numPr>
      <w:tabs>
        <w:tab w:val="right" w:pos="964"/>
      </w:tabs>
    </w:pPr>
  </w:style>
  <w:style w:type="paragraph" w:customStyle="1" w:styleId="Table3pt">
    <w:name w:val="Table 3pt"/>
    <w:basedOn w:val="Normal"/>
    <w:link w:val="Table3ptChar"/>
    <w:qFormat/>
    <w:rsid w:val="00015E8B"/>
    <w:pPr>
      <w:spacing w:before="60" w:after="60"/>
      <w:ind w:left="567" w:hanging="567"/>
      <w:jc w:val="left"/>
    </w:pPr>
    <w:rPr>
      <w:bCs/>
    </w:rPr>
  </w:style>
  <w:style w:type="paragraph" w:customStyle="1" w:styleId="Table3ptBold">
    <w:name w:val="Table 3pt Bold"/>
    <w:basedOn w:val="Table3pt"/>
    <w:link w:val="Table3ptBoldChar"/>
    <w:qFormat/>
    <w:rsid w:val="0039005E"/>
    <w:rPr>
      <w:rFonts w:asciiTheme="minorHAnsi" w:hAnsiTheme="minorHAnsi" w:cstheme="minorHAnsi"/>
      <w:b/>
    </w:rPr>
  </w:style>
  <w:style w:type="character" w:customStyle="1" w:styleId="Table3ptChar">
    <w:name w:val="Table 3pt Char"/>
    <w:link w:val="Table3pt"/>
    <w:rsid w:val="00015E8B"/>
    <w:rPr>
      <w:rFonts w:ascii="Arial" w:hAnsi="Arial"/>
      <w:bCs/>
      <w:sz w:val="22"/>
      <w:szCs w:val="24"/>
    </w:rPr>
  </w:style>
  <w:style w:type="character" w:customStyle="1" w:styleId="Heading4Char">
    <w:name w:val="Heading 4 Char"/>
    <w:link w:val="Heading4"/>
    <w:uiPriority w:val="99"/>
    <w:rsid w:val="00CA3D4D"/>
    <w:rPr>
      <w:rFonts w:ascii="Calibri" w:eastAsia="Times New Roman" w:hAnsi="Calibri" w:cs="Calibri"/>
      <w:b/>
      <w:bCs/>
      <w:sz w:val="22"/>
      <w:szCs w:val="22"/>
    </w:rPr>
  </w:style>
  <w:style w:type="character" w:customStyle="1" w:styleId="Table3ptBoldChar">
    <w:name w:val="Table 3pt Bold Char"/>
    <w:link w:val="Table3ptBold"/>
    <w:rsid w:val="0039005E"/>
    <w:rPr>
      <w:rFonts w:ascii="Arial" w:hAnsi="Arial"/>
      <w:b/>
      <w:bCs/>
      <w:sz w:val="22"/>
      <w:szCs w:val="24"/>
    </w:rPr>
  </w:style>
  <w:style w:type="paragraph" w:styleId="Subtitle">
    <w:name w:val="Subtitle"/>
    <w:basedOn w:val="Normal"/>
    <w:next w:val="Normal"/>
    <w:link w:val="SubtitleChar"/>
    <w:qFormat/>
    <w:rsid w:val="00457E4D"/>
    <w:pPr>
      <w:tabs>
        <w:tab w:val="left" w:pos="964"/>
      </w:tabs>
    </w:pPr>
  </w:style>
  <w:style w:type="character" w:customStyle="1" w:styleId="SubtitleChar">
    <w:name w:val="Subtitle Char"/>
    <w:link w:val="Subtitle"/>
    <w:rsid w:val="00457E4D"/>
    <w:rPr>
      <w:rFonts w:ascii="Calibri" w:hAnsi="Calibri" w:cs="Calibri"/>
      <w:sz w:val="22"/>
      <w:szCs w:val="22"/>
    </w:rPr>
  </w:style>
  <w:style w:type="paragraph" w:styleId="ListParagraph">
    <w:name w:val="List Paragraph"/>
    <w:basedOn w:val="Normal"/>
    <w:uiPriority w:val="34"/>
    <w:qFormat/>
    <w:rsid w:val="00C83FBF"/>
    <w:pPr>
      <w:ind w:left="720"/>
    </w:pPr>
  </w:style>
  <w:style w:type="paragraph" w:styleId="FootnoteText">
    <w:name w:val="footnote text"/>
    <w:basedOn w:val="Normal"/>
    <w:link w:val="FootnoteTextChar"/>
    <w:rsid w:val="00C03C92"/>
    <w:rPr>
      <w:sz w:val="20"/>
      <w:szCs w:val="20"/>
    </w:rPr>
  </w:style>
  <w:style w:type="character" w:customStyle="1" w:styleId="FootnoteTextChar">
    <w:name w:val="Footnote Text Char"/>
    <w:link w:val="FootnoteText"/>
    <w:rsid w:val="00C03C92"/>
    <w:rPr>
      <w:rFonts w:ascii="Arial" w:hAnsi="Arial"/>
    </w:rPr>
  </w:style>
  <w:style w:type="character" w:styleId="FootnoteReference">
    <w:name w:val="footnote reference"/>
    <w:rsid w:val="00C03C92"/>
    <w:rPr>
      <w:vertAlign w:val="superscript"/>
    </w:rPr>
  </w:style>
  <w:style w:type="paragraph" w:customStyle="1" w:styleId="Default">
    <w:name w:val="Default"/>
    <w:rsid w:val="00CD330E"/>
    <w:pPr>
      <w:autoSpaceDE w:val="0"/>
      <w:autoSpaceDN w:val="0"/>
      <w:adjustRightInd w:val="0"/>
    </w:pPr>
    <w:rPr>
      <w:rFonts w:ascii="Calisto MT" w:hAnsi="Calisto MT" w:cs="Calisto MT"/>
      <w:color w:val="000000"/>
      <w:sz w:val="24"/>
      <w:szCs w:val="24"/>
    </w:rPr>
  </w:style>
  <w:style w:type="paragraph" w:customStyle="1" w:styleId="aStyle">
    <w:name w:val="a) Style"/>
    <w:basedOn w:val="Subtitle"/>
    <w:link w:val="aStyleChar"/>
    <w:qFormat/>
    <w:rsid w:val="00457E4D"/>
    <w:pPr>
      <w:numPr>
        <w:ilvl w:val="6"/>
        <w:numId w:val="3"/>
      </w:numPr>
    </w:pPr>
  </w:style>
  <w:style w:type="paragraph" w:customStyle="1" w:styleId="DotPointGreen">
    <w:name w:val="Dot Point Green"/>
    <w:basedOn w:val="Normal"/>
    <w:rsid w:val="006E75FA"/>
    <w:pPr>
      <w:numPr>
        <w:numId w:val="4"/>
      </w:numPr>
    </w:pPr>
  </w:style>
  <w:style w:type="character" w:customStyle="1" w:styleId="aStyleChar">
    <w:name w:val="a) Style Char"/>
    <w:link w:val="aStyle"/>
    <w:rsid w:val="00457E4D"/>
    <w:rPr>
      <w:rFonts w:ascii="Calibri" w:hAnsi="Calibri" w:cs="Calibri"/>
      <w:sz w:val="22"/>
      <w:szCs w:val="22"/>
    </w:rPr>
  </w:style>
  <w:style w:type="paragraph" w:styleId="BodyText">
    <w:name w:val="Body Text"/>
    <w:basedOn w:val="Normal"/>
    <w:link w:val="BodyTextChar"/>
    <w:rsid w:val="001A617A"/>
    <w:pPr>
      <w:spacing w:after="120"/>
    </w:pPr>
  </w:style>
  <w:style w:type="character" w:customStyle="1" w:styleId="BodyTextChar">
    <w:name w:val="Body Text Char"/>
    <w:link w:val="BodyText"/>
    <w:rsid w:val="001A617A"/>
    <w:rPr>
      <w:rFonts w:ascii="Arial" w:hAnsi="Arial"/>
      <w:sz w:val="24"/>
      <w:szCs w:val="24"/>
    </w:rPr>
  </w:style>
  <w:style w:type="character" w:customStyle="1" w:styleId="Heading5Char">
    <w:name w:val="Heading 5 Char"/>
    <w:link w:val="Heading5"/>
    <w:uiPriority w:val="99"/>
    <w:rsid w:val="001A617A"/>
    <w:rPr>
      <w:rFonts w:ascii="Calibri" w:eastAsia="Calibri" w:hAnsi="Calibri" w:cs="Calibri"/>
      <w:b/>
      <w:sz w:val="22"/>
    </w:rPr>
  </w:style>
  <w:style w:type="character" w:customStyle="1" w:styleId="Heading6Char">
    <w:name w:val="Heading 6 Char"/>
    <w:link w:val="Heading6"/>
    <w:uiPriority w:val="99"/>
    <w:rsid w:val="001A617A"/>
    <w:rPr>
      <w:rFonts w:ascii="Calibri" w:eastAsia="Calibri" w:hAnsi="Calibri" w:cs="Calibri"/>
      <w:b/>
      <w:sz w:val="22"/>
    </w:rPr>
  </w:style>
  <w:style w:type="character" w:customStyle="1" w:styleId="Heading7Char">
    <w:name w:val="Heading 7 Char"/>
    <w:link w:val="Heading7"/>
    <w:uiPriority w:val="99"/>
    <w:rsid w:val="001A617A"/>
    <w:rPr>
      <w:rFonts w:ascii="Calibri" w:eastAsia="Calibri" w:hAnsi="Calibri" w:cs="Calibri"/>
      <w:sz w:val="22"/>
    </w:rPr>
  </w:style>
  <w:style w:type="character" w:customStyle="1" w:styleId="Heading9Char">
    <w:name w:val="Heading 9 Char"/>
    <w:link w:val="Heading9"/>
    <w:uiPriority w:val="99"/>
    <w:rsid w:val="001A617A"/>
    <w:rPr>
      <w:rFonts w:ascii="Calibri" w:eastAsia="Calibri" w:hAnsi="Calibri" w:cs="Calibri"/>
      <w:i/>
      <w:sz w:val="18"/>
    </w:rPr>
  </w:style>
  <w:style w:type="table" w:customStyle="1" w:styleId="TableGrid1">
    <w:name w:val="Table Grid1"/>
    <w:basedOn w:val="TableNormal"/>
    <w:next w:val="TableGrid"/>
    <w:rsid w:val="001A617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Headings">
    <w:name w:val="Headings"/>
    <w:uiPriority w:val="99"/>
    <w:rsid w:val="001A617A"/>
    <w:pPr>
      <w:numPr>
        <w:numId w:val="6"/>
      </w:numPr>
    </w:pPr>
  </w:style>
  <w:style w:type="character" w:customStyle="1" w:styleId="FooterChar">
    <w:name w:val="Footer Char"/>
    <w:link w:val="Footer"/>
    <w:uiPriority w:val="99"/>
    <w:rsid w:val="008B6902"/>
    <w:rPr>
      <w:rFonts w:ascii="Arial" w:hAnsi="Arial"/>
      <w:i/>
      <w:szCs w:val="24"/>
    </w:rPr>
  </w:style>
  <w:style w:type="character" w:customStyle="1" w:styleId="HeaderChar">
    <w:name w:val="Header Char"/>
    <w:link w:val="Header"/>
    <w:uiPriority w:val="99"/>
    <w:rsid w:val="008B6902"/>
    <w:rPr>
      <w:rFonts w:ascii="Arial" w:hAnsi="Arial"/>
      <w:sz w:val="24"/>
      <w:szCs w:val="24"/>
    </w:rPr>
  </w:style>
  <w:style w:type="numbering" w:customStyle="1" w:styleId="Headings1">
    <w:name w:val="Headings1"/>
    <w:uiPriority w:val="99"/>
    <w:rsid w:val="008B6902"/>
  </w:style>
  <w:style w:type="numbering" w:customStyle="1" w:styleId="Headings2">
    <w:name w:val="Headings2"/>
    <w:uiPriority w:val="99"/>
    <w:rsid w:val="00DE7296"/>
  </w:style>
  <w:style w:type="character" w:customStyle="1" w:styleId="Heading8Char">
    <w:name w:val="Heading 8 Char"/>
    <w:link w:val="Heading8"/>
    <w:uiPriority w:val="99"/>
    <w:rsid w:val="004F0B8E"/>
    <w:rPr>
      <w:i/>
      <w:iCs/>
      <w:sz w:val="24"/>
      <w:szCs w:val="24"/>
    </w:rPr>
  </w:style>
  <w:style w:type="numbering" w:customStyle="1" w:styleId="NoList1">
    <w:name w:val="No List1"/>
    <w:next w:val="NoList"/>
    <w:uiPriority w:val="99"/>
    <w:semiHidden/>
    <w:unhideWhenUsed/>
    <w:rsid w:val="004F0B8E"/>
  </w:style>
  <w:style w:type="character" w:customStyle="1" w:styleId="PCOWingdings">
    <w:name w:val="PCOWingdings"/>
    <w:uiPriority w:val="99"/>
    <w:rsid w:val="004F0B8E"/>
    <w:rPr>
      <w:rFonts w:ascii="Wingdings 2" w:hAnsi="Wingdings 2"/>
      <w:u w:val="none"/>
      <w:vertAlign w:val="baseline"/>
    </w:rPr>
  </w:style>
  <w:style w:type="character" w:customStyle="1" w:styleId="PCOMathExtA">
    <w:name w:val="PCOMathExtA"/>
    <w:uiPriority w:val="99"/>
    <w:rsid w:val="004F0B8E"/>
    <w:rPr>
      <w:rFonts w:ascii="WP MathExtendedA" w:hAnsi="WP MathExtendedA"/>
      <w:u w:val="none"/>
      <w:vertAlign w:val="baseline"/>
    </w:rPr>
  </w:style>
  <w:style w:type="character" w:customStyle="1" w:styleId="PCOSymbol">
    <w:name w:val="PCOSymbol"/>
    <w:uiPriority w:val="99"/>
    <w:rsid w:val="004F0B8E"/>
    <w:rPr>
      <w:rFonts w:ascii="WP TypographicSymbols" w:hAnsi="WP TypographicSymbols"/>
      <w:u w:val="none"/>
      <w:vertAlign w:val="baseline"/>
    </w:rPr>
  </w:style>
  <w:style w:type="character" w:customStyle="1" w:styleId="FmNumerator">
    <w:name w:val="FmNumerator"/>
    <w:uiPriority w:val="99"/>
    <w:rsid w:val="004F0B8E"/>
    <w:rPr>
      <w:rFonts w:ascii="Times New Roman" w:hAnsi="Times New Roman"/>
      <w:sz w:val="16"/>
      <w:vertAlign w:val="superscript"/>
    </w:rPr>
  </w:style>
  <w:style w:type="character" w:customStyle="1" w:styleId="FmSymbol">
    <w:name w:val="FmSymbol"/>
    <w:uiPriority w:val="99"/>
    <w:rsid w:val="004F0B8E"/>
    <w:rPr>
      <w:rFonts w:ascii="Symbol" w:hAnsi="Symbol"/>
    </w:rPr>
  </w:style>
  <w:style w:type="character" w:customStyle="1" w:styleId="FmDingbats">
    <w:name w:val="FmDingbats"/>
    <w:uiPriority w:val="99"/>
    <w:rsid w:val="004F0B8E"/>
    <w:rPr>
      <w:rFonts w:ascii="ZapfDingbats" w:hAnsi="ZapfDingbats"/>
    </w:rPr>
  </w:style>
  <w:style w:type="character" w:customStyle="1" w:styleId="FmSuperscript">
    <w:name w:val="FmSuperscript"/>
    <w:uiPriority w:val="99"/>
    <w:rsid w:val="004F0B8E"/>
    <w:rPr>
      <w:rFonts w:ascii="Symbol" w:hAnsi="Symbol"/>
      <w:vertAlign w:val="superscript"/>
    </w:rPr>
  </w:style>
  <w:style w:type="character" w:customStyle="1" w:styleId="PCOWebdings">
    <w:name w:val="PCOWebdings"/>
    <w:uiPriority w:val="99"/>
    <w:rsid w:val="004F0B8E"/>
    <w:rPr>
      <w:rFonts w:ascii="Webdings" w:hAnsi="Webdings"/>
      <w:u w:val="none"/>
      <w:vertAlign w:val="baseline"/>
    </w:rPr>
  </w:style>
  <w:style w:type="character" w:customStyle="1" w:styleId="FmDenominator">
    <w:name w:val="FmDenominator"/>
    <w:uiPriority w:val="99"/>
    <w:rsid w:val="004F0B8E"/>
    <w:rPr>
      <w:rFonts w:ascii="Times New Roman" w:hAnsi="Times New Roman"/>
      <w:sz w:val="16"/>
      <w:vertAlign w:val="subscript"/>
    </w:rPr>
  </w:style>
  <w:style w:type="paragraph" w:styleId="TOC2">
    <w:name w:val="toc 2"/>
    <w:basedOn w:val="Normal"/>
    <w:next w:val="Normal"/>
    <w:autoRedefine/>
    <w:uiPriority w:val="99"/>
    <w:rsid w:val="004F0B8E"/>
    <w:pPr>
      <w:tabs>
        <w:tab w:val="left" w:pos="720"/>
        <w:tab w:val="right" w:pos="9062"/>
      </w:tabs>
      <w:spacing w:after="80"/>
      <w:ind w:left="720"/>
      <w:jc w:val="left"/>
    </w:pPr>
    <w:rPr>
      <w:rFonts w:ascii="Times New Roman" w:hAnsi="Times New Roman" w:cs="Times New Roman"/>
      <w:b/>
      <w:bCs/>
      <w:sz w:val="20"/>
      <w:szCs w:val="20"/>
      <w:lang w:val="en-US" w:eastAsia="en-US"/>
    </w:rPr>
  </w:style>
  <w:style w:type="paragraph" w:styleId="TOC3">
    <w:name w:val="toc 3"/>
    <w:basedOn w:val="Normal"/>
    <w:next w:val="Normal"/>
    <w:autoRedefine/>
    <w:uiPriority w:val="99"/>
    <w:rsid w:val="004F0B8E"/>
    <w:pPr>
      <w:ind w:left="240"/>
      <w:jc w:val="left"/>
    </w:pPr>
    <w:rPr>
      <w:rFonts w:ascii="Times New Roman" w:hAnsi="Times New Roman" w:cs="Times New Roman"/>
      <w:sz w:val="20"/>
      <w:szCs w:val="20"/>
      <w:lang w:val="en-US" w:eastAsia="en-US"/>
    </w:rPr>
  </w:style>
  <w:style w:type="paragraph" w:styleId="TOC4">
    <w:name w:val="toc 4"/>
    <w:basedOn w:val="Normal"/>
    <w:next w:val="Normal"/>
    <w:autoRedefine/>
    <w:uiPriority w:val="99"/>
    <w:rsid w:val="004F0B8E"/>
    <w:pPr>
      <w:ind w:left="480"/>
      <w:jc w:val="left"/>
    </w:pPr>
    <w:rPr>
      <w:rFonts w:ascii="Times New Roman" w:hAnsi="Times New Roman" w:cs="Times New Roman"/>
      <w:sz w:val="20"/>
      <w:szCs w:val="20"/>
      <w:lang w:val="en-US" w:eastAsia="en-US"/>
    </w:rPr>
  </w:style>
  <w:style w:type="paragraph" w:styleId="TOC5">
    <w:name w:val="toc 5"/>
    <w:basedOn w:val="Normal"/>
    <w:next w:val="Normal"/>
    <w:autoRedefine/>
    <w:uiPriority w:val="99"/>
    <w:rsid w:val="004F0B8E"/>
    <w:pPr>
      <w:ind w:left="720"/>
      <w:jc w:val="left"/>
    </w:pPr>
    <w:rPr>
      <w:rFonts w:ascii="Times New Roman" w:hAnsi="Times New Roman" w:cs="Times New Roman"/>
      <w:sz w:val="20"/>
      <w:szCs w:val="20"/>
      <w:lang w:val="en-US" w:eastAsia="en-US"/>
    </w:rPr>
  </w:style>
  <w:style w:type="paragraph" w:styleId="TOC6">
    <w:name w:val="toc 6"/>
    <w:basedOn w:val="Normal"/>
    <w:next w:val="Normal"/>
    <w:autoRedefine/>
    <w:uiPriority w:val="99"/>
    <w:rsid w:val="004F0B8E"/>
    <w:pPr>
      <w:ind w:left="960"/>
      <w:jc w:val="left"/>
    </w:pPr>
    <w:rPr>
      <w:rFonts w:ascii="Times New Roman" w:hAnsi="Times New Roman" w:cs="Times New Roman"/>
      <w:sz w:val="20"/>
      <w:szCs w:val="20"/>
      <w:lang w:val="en-US" w:eastAsia="en-US"/>
    </w:rPr>
  </w:style>
  <w:style w:type="paragraph" w:styleId="TOC7">
    <w:name w:val="toc 7"/>
    <w:basedOn w:val="Normal"/>
    <w:next w:val="Normal"/>
    <w:autoRedefine/>
    <w:uiPriority w:val="99"/>
    <w:rsid w:val="004F0B8E"/>
    <w:pPr>
      <w:ind w:left="1200"/>
      <w:jc w:val="left"/>
    </w:pPr>
    <w:rPr>
      <w:rFonts w:ascii="Times New Roman" w:hAnsi="Times New Roman" w:cs="Times New Roman"/>
      <w:sz w:val="20"/>
      <w:szCs w:val="20"/>
      <w:lang w:val="en-US" w:eastAsia="en-US"/>
    </w:rPr>
  </w:style>
  <w:style w:type="paragraph" w:styleId="TOC8">
    <w:name w:val="toc 8"/>
    <w:basedOn w:val="Normal"/>
    <w:next w:val="Normal"/>
    <w:autoRedefine/>
    <w:uiPriority w:val="99"/>
    <w:rsid w:val="004F0B8E"/>
    <w:pPr>
      <w:ind w:left="1440"/>
      <w:jc w:val="left"/>
    </w:pPr>
    <w:rPr>
      <w:rFonts w:ascii="Times New Roman" w:hAnsi="Times New Roman" w:cs="Times New Roman"/>
      <w:sz w:val="20"/>
      <w:szCs w:val="20"/>
      <w:lang w:val="en-US" w:eastAsia="en-US"/>
    </w:rPr>
  </w:style>
  <w:style w:type="paragraph" w:styleId="TOC9">
    <w:name w:val="toc 9"/>
    <w:basedOn w:val="Normal"/>
    <w:next w:val="Normal"/>
    <w:autoRedefine/>
    <w:uiPriority w:val="99"/>
    <w:rsid w:val="004F0B8E"/>
    <w:pPr>
      <w:ind w:left="1680"/>
      <w:jc w:val="left"/>
    </w:pPr>
    <w:rPr>
      <w:rFonts w:ascii="Times New Roman" w:hAnsi="Times New Roman" w:cs="Times New Roman"/>
      <w:sz w:val="20"/>
      <w:szCs w:val="20"/>
      <w:lang w:val="en-US" w:eastAsia="en-US"/>
    </w:rPr>
  </w:style>
  <w:style w:type="paragraph" w:customStyle="1" w:styleId="Style2ared">
    <w:name w:val="Style 2 (a) red"/>
    <w:basedOn w:val="Normal"/>
    <w:link w:val="Style2aredChar"/>
    <w:uiPriority w:val="99"/>
    <w:rsid w:val="004F0B8E"/>
    <w:pPr>
      <w:tabs>
        <w:tab w:val="right" w:pos="1418"/>
      </w:tabs>
      <w:suppressAutoHyphens/>
      <w:autoSpaceDE w:val="0"/>
      <w:autoSpaceDN w:val="0"/>
      <w:adjustRightInd w:val="0"/>
      <w:spacing w:after="200"/>
      <w:ind w:left="1418" w:hanging="567"/>
    </w:pPr>
    <w:rPr>
      <w:rFonts w:ascii="Times New Roman" w:hAnsi="Times New Roman" w:cs="Times New Roman"/>
      <w:color w:val="FF0000"/>
      <w:sz w:val="24"/>
      <w:szCs w:val="20"/>
    </w:rPr>
  </w:style>
  <w:style w:type="character" w:customStyle="1" w:styleId="Style2aredChar">
    <w:name w:val="Style 2 (a) red Char"/>
    <w:link w:val="Style2ared"/>
    <w:uiPriority w:val="99"/>
    <w:locked/>
    <w:rsid w:val="004F0B8E"/>
    <w:rPr>
      <w:color w:val="FF0000"/>
      <w:sz w:val="24"/>
    </w:rPr>
  </w:style>
  <w:style w:type="paragraph" w:customStyle="1" w:styleId="StyleStyle3iRed">
    <w:name w:val="Style Style 3 (i)  Red"/>
    <w:basedOn w:val="Normal"/>
    <w:uiPriority w:val="99"/>
    <w:rsid w:val="004F0B8E"/>
    <w:pPr>
      <w:tabs>
        <w:tab w:val="left" w:pos="1985"/>
      </w:tabs>
      <w:spacing w:before="120"/>
      <w:ind w:left="1985" w:hanging="567"/>
    </w:pPr>
    <w:rPr>
      <w:rFonts w:ascii="Times New Roman" w:hAnsi="Times New Roman" w:cs="Times New Roman"/>
      <w:color w:val="FF0000"/>
      <w:sz w:val="24"/>
      <w:szCs w:val="20"/>
    </w:rPr>
  </w:style>
  <w:style w:type="paragraph" w:customStyle="1" w:styleId="StyleZoneList">
    <w:name w:val="Style Zone List"/>
    <w:basedOn w:val="Normal"/>
    <w:link w:val="StyleZoneListChar"/>
    <w:uiPriority w:val="99"/>
    <w:rsid w:val="004F0B8E"/>
    <w:pPr>
      <w:tabs>
        <w:tab w:val="left" w:pos="567"/>
      </w:tabs>
      <w:spacing w:before="160" w:after="200"/>
      <w:ind w:left="851"/>
    </w:pPr>
    <w:rPr>
      <w:rFonts w:ascii="Times New Roman" w:hAnsi="Times New Roman" w:cs="Times New Roman"/>
      <w:sz w:val="24"/>
      <w:szCs w:val="20"/>
    </w:rPr>
  </w:style>
  <w:style w:type="character" w:customStyle="1" w:styleId="StyleZoneListChar">
    <w:name w:val="Style Zone List Char"/>
    <w:link w:val="StyleZoneList"/>
    <w:uiPriority w:val="99"/>
    <w:locked/>
    <w:rsid w:val="004F0B8E"/>
    <w:rPr>
      <w:sz w:val="24"/>
    </w:rPr>
  </w:style>
  <w:style w:type="paragraph" w:customStyle="1" w:styleId="Style11Red">
    <w:name w:val="Style 1 (1)  Red"/>
    <w:basedOn w:val="Normal"/>
    <w:link w:val="Style11RedCharChar"/>
    <w:uiPriority w:val="99"/>
    <w:rsid w:val="004F0B8E"/>
    <w:pPr>
      <w:tabs>
        <w:tab w:val="left" w:pos="851"/>
      </w:tabs>
      <w:spacing w:before="200" w:after="200"/>
      <w:ind w:left="851" w:hanging="851"/>
    </w:pPr>
    <w:rPr>
      <w:rFonts w:ascii="Times New Roman" w:hAnsi="Times New Roman" w:cs="Times New Roman"/>
      <w:color w:val="FF0000"/>
      <w:sz w:val="24"/>
      <w:szCs w:val="20"/>
    </w:rPr>
  </w:style>
  <w:style w:type="character" w:customStyle="1" w:styleId="Style11RedCharChar">
    <w:name w:val="Style 1 (1)  Red Char Char"/>
    <w:link w:val="Style11Red"/>
    <w:uiPriority w:val="99"/>
    <w:locked/>
    <w:rsid w:val="004F0B8E"/>
    <w:rPr>
      <w:color w:val="FF0000"/>
      <w:sz w:val="24"/>
    </w:rPr>
  </w:style>
  <w:style w:type="paragraph" w:customStyle="1" w:styleId="Heading2AA">
    <w:name w:val="Heading 2 AA"/>
    <w:basedOn w:val="Normal"/>
    <w:link w:val="Heading2AAChar"/>
    <w:uiPriority w:val="99"/>
    <w:rsid w:val="004F0B8E"/>
    <w:pPr>
      <w:spacing w:before="240" w:after="200"/>
      <w:ind w:left="851" w:hanging="851"/>
      <w:jc w:val="left"/>
    </w:pPr>
    <w:rPr>
      <w:rFonts w:ascii="Arial" w:hAnsi="Arial" w:cs="Arial"/>
      <w:b/>
      <w:sz w:val="24"/>
      <w:szCs w:val="24"/>
    </w:rPr>
  </w:style>
  <w:style w:type="character" w:customStyle="1" w:styleId="Heading2AAChar">
    <w:name w:val="Heading 2 AA Char"/>
    <w:link w:val="Heading2AA"/>
    <w:uiPriority w:val="99"/>
    <w:locked/>
    <w:rsid w:val="004F0B8E"/>
    <w:rPr>
      <w:rFonts w:ascii="Arial" w:hAnsi="Arial" w:cs="Arial"/>
      <w:b/>
      <w:sz w:val="24"/>
      <w:szCs w:val="24"/>
    </w:rPr>
  </w:style>
  <w:style w:type="paragraph" w:customStyle="1" w:styleId="Arial9ptBlue">
    <w:name w:val="Arial 9 pt Blue"/>
    <w:basedOn w:val="Normal"/>
    <w:link w:val="Arial9ptBlueChar"/>
    <w:uiPriority w:val="99"/>
    <w:rsid w:val="004F0B8E"/>
    <w:pPr>
      <w:jc w:val="left"/>
    </w:pPr>
    <w:rPr>
      <w:rFonts w:ascii="Arial" w:hAnsi="Arial" w:cs="Times New Roman"/>
      <w:color w:val="0000FF"/>
      <w:sz w:val="18"/>
      <w:szCs w:val="20"/>
    </w:rPr>
  </w:style>
  <w:style w:type="character" w:customStyle="1" w:styleId="Arial9ptBlueChar">
    <w:name w:val="Arial 9 pt Blue Char"/>
    <w:link w:val="Arial9ptBlue"/>
    <w:uiPriority w:val="99"/>
    <w:locked/>
    <w:rsid w:val="004F0B8E"/>
    <w:rPr>
      <w:rFonts w:ascii="Arial" w:hAnsi="Arial"/>
      <w:color w:val="0000FF"/>
      <w:sz w:val="18"/>
    </w:rPr>
  </w:style>
  <w:style w:type="paragraph" w:customStyle="1" w:styleId="Style3iblack">
    <w:name w:val="Style 3 (i) black"/>
    <w:basedOn w:val="Normal"/>
    <w:uiPriority w:val="99"/>
    <w:rsid w:val="004F0B8E"/>
    <w:pPr>
      <w:tabs>
        <w:tab w:val="left" w:pos="1985"/>
      </w:tabs>
      <w:spacing w:before="120"/>
      <w:ind w:left="1985" w:hanging="567"/>
    </w:pPr>
    <w:rPr>
      <w:rFonts w:ascii="Times New Roman" w:hAnsi="Times New Roman" w:cs="Times New Roman"/>
      <w:sz w:val="24"/>
      <w:szCs w:val="20"/>
    </w:rPr>
  </w:style>
  <w:style w:type="paragraph" w:customStyle="1" w:styleId="Style11Black">
    <w:name w:val="Style 1 (1) Black"/>
    <w:basedOn w:val="Normal"/>
    <w:link w:val="Style11BlackChar"/>
    <w:uiPriority w:val="99"/>
    <w:rsid w:val="004F0B8E"/>
    <w:pPr>
      <w:tabs>
        <w:tab w:val="left" w:pos="851"/>
      </w:tabs>
      <w:spacing w:before="200" w:after="200"/>
      <w:ind w:left="851" w:hanging="851"/>
    </w:pPr>
    <w:rPr>
      <w:rFonts w:ascii="Times New Roman" w:hAnsi="Times New Roman" w:cs="Times New Roman"/>
      <w:sz w:val="24"/>
      <w:szCs w:val="20"/>
    </w:rPr>
  </w:style>
  <w:style w:type="character" w:customStyle="1" w:styleId="Style11BlackChar">
    <w:name w:val="Style 1 (1) Black Char"/>
    <w:link w:val="Style11Black"/>
    <w:uiPriority w:val="99"/>
    <w:locked/>
    <w:rsid w:val="004F0B8E"/>
    <w:rPr>
      <w:sz w:val="24"/>
    </w:rPr>
  </w:style>
  <w:style w:type="paragraph" w:customStyle="1" w:styleId="Style2ablack">
    <w:name w:val="Style 2 (a) black"/>
    <w:basedOn w:val="Style2ared"/>
    <w:link w:val="Style2ablackChar"/>
    <w:uiPriority w:val="99"/>
    <w:rsid w:val="004F0B8E"/>
    <w:rPr>
      <w:color w:val="auto"/>
    </w:rPr>
  </w:style>
  <w:style w:type="character" w:customStyle="1" w:styleId="Style2ablackChar">
    <w:name w:val="Style 2 (a) black Char"/>
    <w:link w:val="Style2ablack"/>
    <w:uiPriority w:val="99"/>
    <w:locked/>
    <w:rsid w:val="004F0B8E"/>
    <w:rPr>
      <w:color w:val="FF0000"/>
      <w:sz w:val="24"/>
    </w:rPr>
  </w:style>
  <w:style w:type="paragraph" w:customStyle="1" w:styleId="Dictionary">
    <w:name w:val="Dictionary"/>
    <w:basedOn w:val="leftparagraph"/>
    <w:uiPriority w:val="99"/>
    <w:rsid w:val="004F0B8E"/>
    <w:pPr>
      <w:ind w:right="-514"/>
    </w:pPr>
    <w:rPr>
      <w:rFonts w:cs="Arial"/>
    </w:rPr>
  </w:style>
  <w:style w:type="paragraph" w:customStyle="1" w:styleId="leftparagraph">
    <w:name w:val="leftparagraph"/>
    <w:basedOn w:val="Normal"/>
    <w:link w:val="leftparagraphChar"/>
    <w:uiPriority w:val="99"/>
    <w:rsid w:val="004F0B8E"/>
    <w:pPr>
      <w:spacing w:before="160" w:after="200"/>
      <w:jc w:val="left"/>
    </w:pPr>
    <w:rPr>
      <w:rFonts w:ascii="Times New Roman" w:hAnsi="Times New Roman" w:cs="Times New Roman"/>
      <w:sz w:val="24"/>
      <w:szCs w:val="24"/>
    </w:rPr>
  </w:style>
  <w:style w:type="character" w:customStyle="1" w:styleId="leftparagraphChar">
    <w:name w:val="leftparagraph Char"/>
    <w:link w:val="leftparagraph"/>
    <w:uiPriority w:val="99"/>
    <w:locked/>
    <w:rsid w:val="004F0B8E"/>
    <w:rPr>
      <w:sz w:val="24"/>
      <w:szCs w:val="24"/>
    </w:rPr>
  </w:style>
  <w:style w:type="paragraph" w:customStyle="1" w:styleId="TimesNewRomanBoldItalic">
    <w:name w:val="Times New Roman Bold Italic"/>
    <w:basedOn w:val="Normal"/>
    <w:link w:val="TimesNewRomanBoldItalicChar"/>
    <w:uiPriority w:val="99"/>
    <w:rsid w:val="004F0B8E"/>
    <w:pPr>
      <w:jc w:val="left"/>
    </w:pPr>
    <w:rPr>
      <w:rFonts w:ascii="Times New Roman" w:hAnsi="Times New Roman" w:cs="Times New Roman"/>
      <w:b/>
      <w:bCs/>
      <w:i/>
      <w:iCs/>
      <w:sz w:val="24"/>
      <w:szCs w:val="24"/>
    </w:rPr>
  </w:style>
  <w:style w:type="paragraph" w:customStyle="1" w:styleId="HeadingAA">
    <w:name w:val="Heading AA"/>
    <w:basedOn w:val="Normal"/>
    <w:link w:val="HeadingAAChar"/>
    <w:uiPriority w:val="99"/>
    <w:rsid w:val="004F0B8E"/>
    <w:pPr>
      <w:spacing w:before="240" w:after="200"/>
      <w:ind w:left="851" w:hanging="851"/>
      <w:jc w:val="left"/>
    </w:pPr>
    <w:rPr>
      <w:rFonts w:ascii="Arial" w:hAnsi="Arial" w:cs="Arial"/>
      <w:b/>
      <w:sz w:val="24"/>
      <w:szCs w:val="24"/>
    </w:rPr>
  </w:style>
  <w:style w:type="character" w:customStyle="1" w:styleId="HeadingAAChar">
    <w:name w:val="Heading AA Char"/>
    <w:link w:val="HeadingAA"/>
    <w:uiPriority w:val="99"/>
    <w:locked/>
    <w:rsid w:val="004F0B8E"/>
    <w:rPr>
      <w:rFonts w:ascii="Arial" w:hAnsi="Arial" w:cs="Arial"/>
      <w:b/>
      <w:sz w:val="24"/>
      <w:szCs w:val="24"/>
    </w:rPr>
  </w:style>
  <w:style w:type="paragraph" w:customStyle="1" w:styleId="tparagraph">
    <w:name w:val="tparagraph"/>
    <w:basedOn w:val="Normal"/>
    <w:uiPriority w:val="99"/>
    <w:rsid w:val="004F0B8E"/>
    <w:pPr>
      <w:jc w:val="left"/>
    </w:pPr>
    <w:rPr>
      <w:rFonts w:ascii="Times New Roman" w:hAnsi="Times New Roman" w:cs="Times New Roman"/>
      <w:sz w:val="20"/>
      <w:szCs w:val="20"/>
    </w:rPr>
  </w:style>
  <w:style w:type="paragraph" w:customStyle="1" w:styleId="source">
    <w:name w:val="source"/>
    <w:basedOn w:val="Normal"/>
    <w:uiPriority w:val="99"/>
    <w:rsid w:val="004F0B8E"/>
    <w:pPr>
      <w:spacing w:before="160" w:after="200"/>
      <w:ind w:right="160"/>
      <w:jc w:val="right"/>
    </w:pPr>
    <w:rPr>
      <w:rFonts w:ascii="Arial" w:hAnsi="Arial" w:cs="Arial"/>
      <w:sz w:val="16"/>
      <w:szCs w:val="16"/>
    </w:rPr>
  </w:style>
  <w:style w:type="paragraph" w:customStyle="1" w:styleId="NormalItalics">
    <w:name w:val="Normal + Italics"/>
    <w:basedOn w:val="leftparagraph"/>
    <w:uiPriority w:val="99"/>
    <w:rsid w:val="004F0B8E"/>
    <w:rPr>
      <w:i/>
      <w:iCs/>
    </w:rPr>
  </w:style>
  <w:style w:type="paragraph" w:customStyle="1" w:styleId="StyleStyle2ablackBoldItalic">
    <w:name w:val="Style Style 2 (a) black + Bold Italic"/>
    <w:basedOn w:val="Style2ablack"/>
    <w:uiPriority w:val="99"/>
    <w:rsid w:val="004F0B8E"/>
    <w:pPr>
      <w:spacing w:before="240"/>
    </w:pPr>
    <w:rPr>
      <w:b/>
      <w:bCs/>
      <w:i/>
      <w:iCs/>
    </w:rPr>
  </w:style>
  <w:style w:type="paragraph" w:customStyle="1" w:styleId="StylesourceJustifiedRight-091cm">
    <w:name w:val="Style source + Justified Right:  -0.91 cm"/>
    <w:basedOn w:val="source"/>
    <w:uiPriority w:val="99"/>
    <w:rsid w:val="004F0B8E"/>
    <w:pPr>
      <w:numPr>
        <w:numId w:val="16"/>
      </w:numPr>
      <w:spacing w:before="0" w:after="0"/>
      <w:ind w:right="0"/>
    </w:pPr>
    <w:rPr>
      <w:rFonts w:cs="Times New Roman"/>
      <w:szCs w:val="20"/>
    </w:rPr>
  </w:style>
  <w:style w:type="paragraph" w:customStyle="1" w:styleId="StylePMHDefinitions10ptBold">
    <w:name w:val="Style PMH Definitions + 10 pt Bold"/>
    <w:basedOn w:val="PMHDefinitions"/>
    <w:link w:val="StylePMHDefinitions10ptBoldChar"/>
    <w:uiPriority w:val="99"/>
    <w:rsid w:val="004F0B8E"/>
    <w:rPr>
      <w:b/>
      <w:bCs/>
      <w:sz w:val="24"/>
      <w:szCs w:val="24"/>
    </w:rPr>
  </w:style>
  <w:style w:type="paragraph" w:customStyle="1" w:styleId="PMHDefinitions">
    <w:name w:val="PMH Definitions"/>
    <w:basedOn w:val="Normal"/>
    <w:link w:val="PMHDefinitionsChar"/>
    <w:uiPriority w:val="99"/>
    <w:rsid w:val="004F0B8E"/>
    <w:pPr>
      <w:tabs>
        <w:tab w:val="right" w:pos="284"/>
        <w:tab w:val="left" w:pos="567"/>
      </w:tabs>
      <w:suppressAutoHyphens/>
      <w:autoSpaceDE w:val="0"/>
      <w:autoSpaceDN w:val="0"/>
      <w:adjustRightInd w:val="0"/>
      <w:spacing w:before="60" w:line="220" w:lineRule="atLeast"/>
    </w:pPr>
    <w:rPr>
      <w:rFonts w:ascii="Times New Roman" w:hAnsi="Times New Roman" w:cs="Times New Roman"/>
      <w:color w:val="000000"/>
    </w:rPr>
  </w:style>
  <w:style w:type="character" w:customStyle="1" w:styleId="PMHDefinitionsChar">
    <w:name w:val="PMH Definitions Char"/>
    <w:link w:val="PMHDefinitions"/>
    <w:uiPriority w:val="99"/>
    <w:locked/>
    <w:rsid w:val="004F0B8E"/>
    <w:rPr>
      <w:color w:val="000000"/>
      <w:sz w:val="22"/>
      <w:szCs w:val="22"/>
    </w:rPr>
  </w:style>
  <w:style w:type="character" w:customStyle="1" w:styleId="StylePMHDefinitions10ptBoldChar">
    <w:name w:val="Style PMH Definitions + 10 pt Bold Char"/>
    <w:link w:val="StylePMHDefinitions10ptBold"/>
    <w:uiPriority w:val="99"/>
    <w:locked/>
    <w:rsid w:val="004F0B8E"/>
    <w:rPr>
      <w:b/>
      <w:bCs/>
      <w:color w:val="000000"/>
      <w:sz w:val="24"/>
      <w:szCs w:val="24"/>
    </w:rPr>
  </w:style>
  <w:style w:type="paragraph" w:customStyle="1" w:styleId="StyleArial9ptBlueBefore96pt">
    <w:name w:val="Style Arial 9 pt Blue Before:  9.6 pt"/>
    <w:basedOn w:val="Normal"/>
    <w:uiPriority w:val="99"/>
    <w:rsid w:val="004F0B8E"/>
    <w:pPr>
      <w:jc w:val="left"/>
    </w:pPr>
    <w:rPr>
      <w:rFonts w:ascii="Arial" w:hAnsi="Arial" w:cs="Times New Roman"/>
      <w:color w:val="0000FF"/>
      <w:sz w:val="18"/>
      <w:szCs w:val="20"/>
    </w:rPr>
  </w:style>
  <w:style w:type="character" w:customStyle="1" w:styleId="TimesNewRomanBoldItalicChar">
    <w:name w:val="Times New Roman Bold Italic Char"/>
    <w:link w:val="TimesNewRomanBoldItalic"/>
    <w:uiPriority w:val="99"/>
    <w:locked/>
    <w:rsid w:val="004F0B8E"/>
    <w:rPr>
      <w:b/>
      <w:bCs/>
      <w:i/>
      <w:iCs/>
      <w:sz w:val="24"/>
      <w:szCs w:val="24"/>
    </w:rPr>
  </w:style>
  <w:style w:type="paragraph" w:customStyle="1" w:styleId="StyleArial9ptRedBefore48ptAfter48pt">
    <w:name w:val="Style Arial 9 pt Red Before:  4.8 pt After:  4.8 pt"/>
    <w:basedOn w:val="Normal"/>
    <w:uiPriority w:val="99"/>
    <w:rsid w:val="004F0B8E"/>
    <w:pPr>
      <w:spacing w:before="96" w:after="96"/>
      <w:jc w:val="left"/>
    </w:pPr>
    <w:rPr>
      <w:rFonts w:ascii="Arial" w:hAnsi="Arial" w:cs="Times New Roman"/>
      <w:color w:val="FF0000"/>
      <w:sz w:val="18"/>
      <w:szCs w:val="20"/>
    </w:rPr>
  </w:style>
  <w:style w:type="paragraph" w:customStyle="1" w:styleId="PMHHeading4Clause">
    <w:name w:val="PMH Heading 4 Clause"/>
    <w:basedOn w:val="Normal"/>
    <w:uiPriority w:val="99"/>
    <w:rsid w:val="004F0B8E"/>
    <w:pPr>
      <w:keepNext/>
      <w:tabs>
        <w:tab w:val="left" w:pos="0"/>
        <w:tab w:val="left" w:pos="567"/>
      </w:tabs>
      <w:suppressAutoHyphens/>
      <w:autoSpaceDE w:val="0"/>
      <w:autoSpaceDN w:val="0"/>
      <w:adjustRightInd w:val="0"/>
      <w:spacing w:before="200" w:line="200" w:lineRule="atLeast"/>
      <w:ind w:left="567" w:hanging="851"/>
      <w:jc w:val="left"/>
      <w:outlineLvl w:val="3"/>
    </w:pPr>
    <w:rPr>
      <w:rFonts w:ascii="Arial" w:hAnsi="Arial" w:cs="Arial"/>
      <w:b/>
      <w:bCs/>
      <w:color w:val="000000"/>
      <w:sz w:val="20"/>
      <w:szCs w:val="20"/>
      <w:lang w:val="en-GB"/>
    </w:rPr>
  </w:style>
  <w:style w:type="paragraph" w:customStyle="1" w:styleId="StyleHeading1Part1Red">
    <w:name w:val="Style Heading 1 Part 1 + Red"/>
    <w:basedOn w:val="Heading1Part1"/>
    <w:link w:val="StyleHeading1Part1RedChar"/>
    <w:uiPriority w:val="99"/>
    <w:rsid w:val="004F0B8E"/>
    <w:pPr>
      <w:tabs>
        <w:tab w:val="left" w:pos="1134"/>
      </w:tabs>
    </w:pPr>
    <w:rPr>
      <w:bCs/>
      <w:color w:val="FF0000"/>
    </w:rPr>
  </w:style>
  <w:style w:type="paragraph" w:customStyle="1" w:styleId="Heading1Part1">
    <w:name w:val="Heading 1 Part 1"/>
    <w:basedOn w:val="Heading1Schedule"/>
    <w:link w:val="Heading1Part1Char"/>
    <w:uiPriority w:val="99"/>
    <w:rsid w:val="004F0B8E"/>
    <w:pPr>
      <w:tabs>
        <w:tab w:val="clear" w:pos="1701"/>
        <w:tab w:val="left" w:pos="851"/>
      </w:tabs>
      <w:ind w:left="851" w:hanging="851"/>
    </w:pPr>
  </w:style>
  <w:style w:type="paragraph" w:customStyle="1" w:styleId="Heading1Schedule">
    <w:name w:val="Heading 1 Schedule"/>
    <w:basedOn w:val="Heading1"/>
    <w:link w:val="Heading1ScheduleChar"/>
    <w:uiPriority w:val="99"/>
    <w:rsid w:val="004F0B8E"/>
    <w:pPr>
      <w:tabs>
        <w:tab w:val="left" w:pos="1701"/>
      </w:tabs>
      <w:spacing w:before="240" w:after="200"/>
      <w:ind w:left="1134" w:hanging="1134"/>
    </w:pPr>
    <w:rPr>
      <w:rFonts w:ascii="Arial" w:hAnsi="Arial"/>
      <w:sz w:val="24"/>
      <w:szCs w:val="24"/>
    </w:rPr>
  </w:style>
  <w:style w:type="character" w:customStyle="1" w:styleId="Heading1ScheduleChar">
    <w:name w:val="Heading 1 Schedule Char"/>
    <w:link w:val="Heading1Schedule"/>
    <w:uiPriority w:val="99"/>
    <w:locked/>
    <w:rsid w:val="004F0B8E"/>
    <w:rPr>
      <w:rFonts w:ascii="Arial" w:hAnsi="Arial" w:cs="Arial"/>
      <w:b/>
      <w:sz w:val="24"/>
      <w:szCs w:val="24"/>
    </w:rPr>
  </w:style>
  <w:style w:type="character" w:customStyle="1" w:styleId="Heading1Part1Char">
    <w:name w:val="Heading 1 Part 1 Char"/>
    <w:link w:val="Heading1Part1"/>
    <w:uiPriority w:val="99"/>
    <w:locked/>
    <w:rsid w:val="004F0B8E"/>
    <w:rPr>
      <w:rFonts w:ascii="Arial" w:hAnsi="Arial" w:cs="Arial"/>
      <w:b/>
      <w:sz w:val="24"/>
      <w:szCs w:val="24"/>
    </w:rPr>
  </w:style>
  <w:style w:type="character" w:customStyle="1" w:styleId="StyleHeading1Part1RedChar">
    <w:name w:val="Style Heading 1 Part 1 + Red Char"/>
    <w:link w:val="StyleHeading1Part1Red"/>
    <w:uiPriority w:val="99"/>
    <w:locked/>
    <w:rsid w:val="004F0B8E"/>
    <w:rPr>
      <w:rFonts w:ascii="Arial" w:hAnsi="Arial" w:cs="Arial"/>
      <w:b/>
      <w:bCs/>
      <w:color w:val="FF0000"/>
      <w:sz w:val="24"/>
      <w:szCs w:val="24"/>
    </w:rPr>
  </w:style>
  <w:style w:type="paragraph" w:customStyle="1" w:styleId="StyleHeading1Part1Red1">
    <w:name w:val="Style Heading 1 Part 1 + Red1"/>
    <w:basedOn w:val="Heading1Part1"/>
    <w:uiPriority w:val="99"/>
    <w:rsid w:val="004F0B8E"/>
    <w:pPr>
      <w:tabs>
        <w:tab w:val="num" w:pos="0"/>
      </w:tabs>
    </w:pPr>
    <w:rPr>
      <w:bCs/>
      <w:color w:val="FF0000"/>
    </w:rPr>
  </w:style>
  <w:style w:type="paragraph" w:customStyle="1" w:styleId="headingparagraph">
    <w:name w:val="headingparagraph"/>
    <w:basedOn w:val="Normal"/>
    <w:rsid w:val="004F0B8E"/>
    <w:pPr>
      <w:spacing w:before="160" w:after="200"/>
      <w:ind w:left="340" w:hanging="340"/>
      <w:jc w:val="left"/>
    </w:pPr>
    <w:rPr>
      <w:rFonts w:ascii="Arial" w:hAnsi="Arial" w:cs="Arial"/>
      <w:sz w:val="24"/>
      <w:szCs w:val="24"/>
    </w:rPr>
  </w:style>
  <w:style w:type="paragraph" w:customStyle="1" w:styleId="PMHNotes">
    <w:name w:val="PMH Notes"/>
    <w:basedOn w:val="Normal"/>
    <w:uiPriority w:val="99"/>
    <w:rsid w:val="004F0B8E"/>
    <w:pPr>
      <w:tabs>
        <w:tab w:val="left" w:pos="1134"/>
        <w:tab w:val="right" w:pos="1418"/>
        <w:tab w:val="left" w:pos="1701"/>
      </w:tabs>
      <w:suppressAutoHyphens/>
      <w:autoSpaceDE w:val="0"/>
      <w:autoSpaceDN w:val="0"/>
      <w:adjustRightInd w:val="0"/>
      <w:spacing w:before="60" w:line="180" w:lineRule="atLeast"/>
      <w:ind w:left="1134" w:hanging="1134"/>
    </w:pPr>
    <w:rPr>
      <w:rFonts w:ascii="Arial" w:hAnsi="Arial" w:cs="Arial"/>
      <w:color w:val="000000"/>
      <w:sz w:val="18"/>
      <w:szCs w:val="18"/>
    </w:rPr>
  </w:style>
  <w:style w:type="paragraph" w:customStyle="1" w:styleId="StylePMHDefinitionsArial10ptBoldAuto">
    <w:name w:val="Style PMH Definitions + Arial 10 pt Bold Auto"/>
    <w:basedOn w:val="PMHDefinitions"/>
    <w:link w:val="StylePMHDefinitionsArial10ptBoldAutoChar"/>
    <w:autoRedefine/>
    <w:uiPriority w:val="99"/>
    <w:rsid w:val="004F0B8E"/>
    <w:pPr>
      <w:spacing w:after="60" w:line="240" w:lineRule="auto"/>
    </w:pPr>
    <w:rPr>
      <w:rFonts w:ascii="Arial" w:hAnsi="Arial"/>
      <w:bCs/>
      <w:color w:val="auto"/>
      <w:sz w:val="20"/>
    </w:rPr>
  </w:style>
  <w:style w:type="character" w:customStyle="1" w:styleId="StylePMHDefinitionsArial10ptBoldAutoChar">
    <w:name w:val="Style PMH Definitions + Arial 10 pt Bold Auto Char"/>
    <w:link w:val="StylePMHDefinitionsArial10ptBoldAuto"/>
    <w:uiPriority w:val="99"/>
    <w:locked/>
    <w:rsid w:val="004F0B8E"/>
    <w:rPr>
      <w:rFonts w:ascii="Arial" w:hAnsi="Arial"/>
      <w:bCs/>
      <w:color w:val="000000"/>
      <w:sz w:val="22"/>
      <w:szCs w:val="22"/>
    </w:rPr>
  </w:style>
  <w:style w:type="paragraph" w:customStyle="1" w:styleId="StyleHeading2Red1">
    <w:name w:val="Style Heading 2 + Red1"/>
    <w:basedOn w:val="Heading2"/>
    <w:link w:val="StyleHeading2Red1Char"/>
    <w:autoRedefine/>
    <w:uiPriority w:val="99"/>
    <w:rsid w:val="004F0B8E"/>
    <w:pPr>
      <w:suppressAutoHyphens/>
      <w:autoSpaceDE w:val="0"/>
      <w:autoSpaceDN w:val="0"/>
      <w:adjustRightInd w:val="0"/>
      <w:spacing w:before="240" w:after="200"/>
      <w:ind w:left="851" w:hanging="851"/>
      <w:jc w:val="left"/>
    </w:pPr>
    <w:rPr>
      <w:rFonts w:ascii="Arial" w:hAnsi="Arial" w:cs="Arial"/>
      <w:iCs w:val="0"/>
      <w:color w:val="FF0000"/>
      <w:sz w:val="24"/>
      <w:szCs w:val="24"/>
    </w:rPr>
  </w:style>
  <w:style w:type="character" w:customStyle="1" w:styleId="StyleHeading2Red1Char">
    <w:name w:val="Style Heading 2 + Red1 Char"/>
    <w:link w:val="StyleHeading2Red1"/>
    <w:uiPriority w:val="99"/>
    <w:locked/>
    <w:rsid w:val="004F0B8E"/>
    <w:rPr>
      <w:rFonts w:ascii="Calibri" w:eastAsia="Times New Roman" w:hAnsi="Calibri" w:cs="Arial"/>
      <w:b/>
      <w:bCs/>
      <w:iCs/>
      <w:color w:val="FF0000"/>
      <w:sz w:val="22"/>
      <w:szCs w:val="24"/>
    </w:rPr>
  </w:style>
  <w:style w:type="paragraph" w:customStyle="1" w:styleId="StyleStyle2ablackRed">
    <w:name w:val="Style Style 2 (a) black + Red"/>
    <w:basedOn w:val="Style2ablack"/>
    <w:link w:val="StyleStyle2ablackRedChar"/>
    <w:uiPriority w:val="99"/>
    <w:rsid w:val="004F0B8E"/>
    <w:pPr>
      <w:spacing w:before="120"/>
    </w:pPr>
    <w:rPr>
      <w:color w:val="FF0000"/>
    </w:rPr>
  </w:style>
  <w:style w:type="character" w:customStyle="1" w:styleId="StyleStyle2ablackRedChar">
    <w:name w:val="Style Style 2 (a) black + Red Char"/>
    <w:link w:val="StyleStyle2ablackRed"/>
    <w:uiPriority w:val="99"/>
    <w:locked/>
    <w:rsid w:val="004F0B8E"/>
    <w:rPr>
      <w:color w:val="FF0000"/>
      <w:sz w:val="24"/>
    </w:rPr>
  </w:style>
  <w:style w:type="paragraph" w:styleId="DocumentMap">
    <w:name w:val="Document Map"/>
    <w:basedOn w:val="Normal"/>
    <w:link w:val="DocumentMapChar"/>
    <w:uiPriority w:val="99"/>
    <w:rsid w:val="004F0B8E"/>
    <w:pPr>
      <w:shd w:val="clear" w:color="auto" w:fill="000080"/>
      <w:jc w:val="left"/>
    </w:pPr>
    <w:rPr>
      <w:rFonts w:ascii="Tahoma" w:hAnsi="Tahoma" w:cs="Tahoma"/>
      <w:sz w:val="24"/>
      <w:szCs w:val="24"/>
    </w:rPr>
  </w:style>
  <w:style w:type="character" w:customStyle="1" w:styleId="DocumentMapChar">
    <w:name w:val="Document Map Char"/>
    <w:link w:val="DocumentMap"/>
    <w:uiPriority w:val="99"/>
    <w:rsid w:val="004F0B8E"/>
    <w:rPr>
      <w:rFonts w:ascii="Tahoma" w:hAnsi="Tahoma" w:cs="Tahoma"/>
      <w:sz w:val="24"/>
      <w:szCs w:val="24"/>
      <w:shd w:val="clear" w:color="auto" w:fill="000080"/>
    </w:rPr>
  </w:style>
  <w:style w:type="paragraph" w:styleId="CommentText">
    <w:name w:val="annotation text"/>
    <w:basedOn w:val="Normal"/>
    <w:link w:val="CommentTextChar"/>
    <w:uiPriority w:val="99"/>
    <w:rsid w:val="004F0B8E"/>
    <w:pPr>
      <w:jc w:val="left"/>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4F0B8E"/>
  </w:style>
  <w:style w:type="paragraph" w:styleId="BalloonText">
    <w:name w:val="Balloon Text"/>
    <w:basedOn w:val="Normal"/>
    <w:link w:val="BalloonTextChar"/>
    <w:uiPriority w:val="99"/>
    <w:rsid w:val="004F0B8E"/>
    <w:pPr>
      <w:jc w:val="left"/>
    </w:pPr>
    <w:rPr>
      <w:rFonts w:ascii="Tahoma" w:hAnsi="Tahoma" w:cs="Tahoma"/>
      <w:sz w:val="16"/>
      <w:szCs w:val="16"/>
    </w:rPr>
  </w:style>
  <w:style w:type="character" w:customStyle="1" w:styleId="BalloonTextChar">
    <w:name w:val="Balloon Text Char"/>
    <w:link w:val="BalloonText"/>
    <w:uiPriority w:val="99"/>
    <w:rsid w:val="004F0B8E"/>
    <w:rPr>
      <w:rFonts w:ascii="Tahoma" w:hAnsi="Tahoma" w:cs="Tahoma"/>
      <w:sz w:val="16"/>
      <w:szCs w:val="16"/>
    </w:rPr>
  </w:style>
  <w:style w:type="paragraph" w:customStyle="1" w:styleId="Scheduleheading">
    <w:name w:val="Schedule heading"/>
    <w:basedOn w:val="Heading2"/>
    <w:uiPriority w:val="99"/>
    <w:rsid w:val="004F0B8E"/>
    <w:pPr>
      <w:tabs>
        <w:tab w:val="num" w:pos="851"/>
      </w:tabs>
      <w:spacing w:before="240" w:after="60"/>
      <w:ind w:left="720"/>
      <w:jc w:val="left"/>
    </w:pPr>
    <w:rPr>
      <w:rFonts w:ascii="Arial" w:hAnsi="Arial" w:cs="Arial"/>
      <w:iCs w:val="0"/>
      <w:color w:val="000000"/>
      <w:sz w:val="24"/>
      <w:szCs w:val="24"/>
    </w:rPr>
  </w:style>
  <w:style w:type="paragraph" w:customStyle="1" w:styleId="Dotpointlist">
    <w:name w:val="Dot point list"/>
    <w:basedOn w:val="Normal"/>
    <w:link w:val="DotpointlistChar"/>
    <w:uiPriority w:val="99"/>
    <w:rsid w:val="004F0B8E"/>
    <w:pPr>
      <w:numPr>
        <w:numId w:val="14"/>
      </w:numPr>
      <w:tabs>
        <w:tab w:val="left" w:pos="851"/>
      </w:tabs>
      <w:spacing w:before="120"/>
      <w:ind w:left="851" w:hanging="284"/>
      <w:jc w:val="left"/>
    </w:pPr>
    <w:rPr>
      <w:rFonts w:ascii="Times New Roman" w:hAnsi="Times New Roman" w:cs="Arial"/>
      <w:sz w:val="24"/>
      <w:szCs w:val="24"/>
    </w:rPr>
  </w:style>
  <w:style w:type="character" w:customStyle="1" w:styleId="DotpointlistChar">
    <w:name w:val="Dot point list Char"/>
    <w:link w:val="Dotpointlist"/>
    <w:uiPriority w:val="99"/>
    <w:locked/>
    <w:rsid w:val="004F0B8E"/>
    <w:rPr>
      <w:rFonts w:cs="Arial"/>
      <w:sz w:val="24"/>
      <w:szCs w:val="24"/>
    </w:rPr>
  </w:style>
  <w:style w:type="character" w:styleId="CommentReference">
    <w:name w:val="annotation reference"/>
    <w:uiPriority w:val="99"/>
    <w:rsid w:val="004F0B8E"/>
    <w:rPr>
      <w:rFonts w:cs="Times New Roman"/>
      <w:sz w:val="16"/>
      <w:szCs w:val="16"/>
    </w:rPr>
  </w:style>
  <w:style w:type="paragraph" w:styleId="CommentSubject">
    <w:name w:val="annotation subject"/>
    <w:basedOn w:val="CommentText"/>
    <w:next w:val="CommentText"/>
    <w:link w:val="CommentSubjectChar"/>
    <w:uiPriority w:val="99"/>
    <w:rsid w:val="004F0B8E"/>
    <w:rPr>
      <w:b/>
      <w:bCs/>
    </w:rPr>
  </w:style>
  <w:style w:type="character" w:customStyle="1" w:styleId="CommentSubjectChar">
    <w:name w:val="Comment Subject Char"/>
    <w:link w:val="CommentSubject"/>
    <w:uiPriority w:val="99"/>
    <w:rsid w:val="004F0B8E"/>
    <w:rPr>
      <w:b/>
      <w:bCs/>
    </w:rPr>
  </w:style>
  <w:style w:type="character" w:customStyle="1" w:styleId="Style10ptBlue">
    <w:name w:val="Style 10 pt Blue"/>
    <w:uiPriority w:val="99"/>
    <w:rsid w:val="004F0B8E"/>
    <w:rPr>
      <w:rFonts w:ascii="Arial" w:hAnsi="Arial" w:cs="Times New Roman"/>
      <w:color w:val="0000FF"/>
      <w:sz w:val="18"/>
    </w:rPr>
  </w:style>
  <w:style w:type="paragraph" w:customStyle="1" w:styleId="StyleheadingparagraphRight-091cm">
    <w:name w:val="Style headingparagraph + Right:  -0.91 cm"/>
    <w:basedOn w:val="Normal"/>
    <w:uiPriority w:val="99"/>
    <w:rsid w:val="004F0B8E"/>
    <w:pPr>
      <w:numPr>
        <w:numId w:val="15"/>
      </w:numPr>
      <w:tabs>
        <w:tab w:val="left" w:pos="851"/>
      </w:tabs>
      <w:spacing w:before="240" w:after="200"/>
      <w:ind w:right="-514"/>
      <w:jc w:val="left"/>
    </w:pPr>
    <w:rPr>
      <w:rFonts w:ascii="Arial" w:hAnsi="Arial" w:cs="Times New Roman"/>
      <w:b/>
      <w:bCs/>
      <w:sz w:val="24"/>
      <w:szCs w:val="20"/>
    </w:rPr>
  </w:style>
  <w:style w:type="paragraph" w:customStyle="1" w:styleId="ZoneHeading">
    <w:name w:val="Zone Heading"/>
    <w:basedOn w:val="Heading1"/>
    <w:next w:val="TOC2"/>
    <w:link w:val="ZoneHeadingChar"/>
    <w:uiPriority w:val="99"/>
    <w:rsid w:val="004F0B8E"/>
    <w:pPr>
      <w:tabs>
        <w:tab w:val="left" w:pos="851"/>
      </w:tabs>
      <w:spacing w:before="240" w:after="240"/>
      <w:ind w:left="851" w:hanging="851"/>
    </w:pPr>
    <w:rPr>
      <w:rFonts w:ascii="Arial" w:hAnsi="Arial"/>
      <w:sz w:val="24"/>
      <w:szCs w:val="24"/>
    </w:rPr>
  </w:style>
  <w:style w:type="character" w:customStyle="1" w:styleId="ZoneHeadingChar">
    <w:name w:val="Zone Heading Char"/>
    <w:link w:val="ZoneHeading"/>
    <w:uiPriority w:val="99"/>
    <w:locked/>
    <w:rsid w:val="004F0B8E"/>
    <w:rPr>
      <w:rFonts w:ascii="Arial" w:hAnsi="Arial" w:cs="Arial"/>
      <w:b/>
      <w:sz w:val="24"/>
      <w:szCs w:val="24"/>
    </w:rPr>
  </w:style>
  <w:style w:type="paragraph" w:styleId="NormalWeb">
    <w:name w:val="Normal (Web)"/>
    <w:basedOn w:val="Normal"/>
    <w:uiPriority w:val="99"/>
    <w:rsid w:val="004F0B8E"/>
    <w:pPr>
      <w:spacing w:before="100" w:beforeAutospacing="1" w:after="100" w:afterAutospacing="1"/>
      <w:jc w:val="left"/>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5107886">
      <w:bodyDiv w:val="1"/>
      <w:marLeft w:val="0"/>
      <w:marRight w:val="0"/>
      <w:marTop w:val="0"/>
      <w:marBottom w:val="0"/>
      <w:divBdr>
        <w:top w:val="none" w:sz="0" w:space="0" w:color="auto"/>
        <w:left w:val="none" w:sz="0" w:space="0" w:color="auto"/>
        <w:bottom w:val="none" w:sz="0" w:space="0" w:color="auto"/>
        <w:right w:val="none" w:sz="0" w:space="0" w:color="auto"/>
      </w:divBdr>
    </w:div>
    <w:div w:id="424545442">
      <w:bodyDiv w:val="1"/>
      <w:marLeft w:val="0"/>
      <w:marRight w:val="0"/>
      <w:marTop w:val="0"/>
      <w:marBottom w:val="0"/>
      <w:divBdr>
        <w:top w:val="none" w:sz="0" w:space="0" w:color="auto"/>
        <w:left w:val="none" w:sz="0" w:space="0" w:color="auto"/>
        <w:bottom w:val="none" w:sz="0" w:space="0" w:color="auto"/>
        <w:right w:val="none" w:sz="0" w:space="0" w:color="auto"/>
      </w:divBdr>
      <w:divsChild>
        <w:div w:id="1202598482">
          <w:marLeft w:val="0"/>
          <w:marRight w:val="0"/>
          <w:marTop w:val="0"/>
          <w:marBottom w:val="0"/>
          <w:divBdr>
            <w:top w:val="none" w:sz="0" w:space="0" w:color="auto"/>
            <w:left w:val="none" w:sz="0" w:space="0" w:color="auto"/>
            <w:bottom w:val="none" w:sz="0" w:space="0" w:color="auto"/>
            <w:right w:val="none" w:sz="0" w:space="0" w:color="auto"/>
          </w:divBdr>
          <w:divsChild>
            <w:div w:id="1814831939">
              <w:marLeft w:val="0"/>
              <w:marRight w:val="0"/>
              <w:marTop w:val="0"/>
              <w:marBottom w:val="0"/>
              <w:divBdr>
                <w:top w:val="none" w:sz="0" w:space="0" w:color="auto"/>
                <w:left w:val="none" w:sz="0" w:space="0" w:color="auto"/>
                <w:bottom w:val="none" w:sz="0" w:space="0" w:color="auto"/>
                <w:right w:val="none" w:sz="0" w:space="0" w:color="auto"/>
              </w:divBdr>
              <w:divsChild>
                <w:div w:id="2034920298">
                  <w:marLeft w:val="0"/>
                  <w:marRight w:val="0"/>
                  <w:marTop w:val="0"/>
                  <w:marBottom w:val="0"/>
                  <w:divBdr>
                    <w:top w:val="none" w:sz="0" w:space="0" w:color="auto"/>
                    <w:left w:val="none" w:sz="0" w:space="0" w:color="auto"/>
                    <w:bottom w:val="none" w:sz="0" w:space="0" w:color="auto"/>
                    <w:right w:val="none" w:sz="0" w:space="0" w:color="auto"/>
                  </w:divBdr>
                  <w:divsChild>
                    <w:div w:id="2072775997">
                      <w:marLeft w:val="0"/>
                      <w:marRight w:val="0"/>
                      <w:marTop w:val="0"/>
                      <w:marBottom w:val="0"/>
                      <w:divBdr>
                        <w:top w:val="none" w:sz="0" w:space="0" w:color="auto"/>
                        <w:left w:val="none" w:sz="0" w:space="0" w:color="auto"/>
                        <w:bottom w:val="none" w:sz="0" w:space="0" w:color="auto"/>
                        <w:right w:val="none" w:sz="0" w:space="0" w:color="auto"/>
                      </w:divBdr>
                      <w:divsChild>
                        <w:div w:id="222642591">
                          <w:marLeft w:val="0"/>
                          <w:marRight w:val="0"/>
                          <w:marTop w:val="0"/>
                          <w:marBottom w:val="0"/>
                          <w:divBdr>
                            <w:top w:val="none" w:sz="0" w:space="0" w:color="auto"/>
                            <w:left w:val="none" w:sz="0" w:space="0" w:color="auto"/>
                            <w:bottom w:val="none" w:sz="0" w:space="0" w:color="auto"/>
                            <w:right w:val="none" w:sz="0" w:space="0" w:color="auto"/>
                          </w:divBdr>
                          <w:divsChild>
                            <w:div w:id="1407459227">
                              <w:marLeft w:val="0"/>
                              <w:marRight w:val="0"/>
                              <w:marTop w:val="0"/>
                              <w:marBottom w:val="0"/>
                              <w:divBdr>
                                <w:top w:val="none" w:sz="0" w:space="0" w:color="auto"/>
                                <w:left w:val="none" w:sz="0" w:space="0" w:color="auto"/>
                                <w:bottom w:val="none" w:sz="0" w:space="0" w:color="auto"/>
                                <w:right w:val="none" w:sz="0" w:space="0" w:color="auto"/>
                              </w:divBdr>
                              <w:divsChild>
                                <w:div w:id="1067723724">
                                  <w:marLeft w:val="0"/>
                                  <w:marRight w:val="0"/>
                                  <w:marTop w:val="0"/>
                                  <w:marBottom w:val="0"/>
                                  <w:divBdr>
                                    <w:top w:val="none" w:sz="0" w:space="0" w:color="auto"/>
                                    <w:left w:val="none" w:sz="0" w:space="0" w:color="auto"/>
                                    <w:bottom w:val="none" w:sz="0" w:space="0" w:color="auto"/>
                                    <w:right w:val="none" w:sz="0" w:space="0" w:color="auto"/>
                                  </w:divBdr>
                                  <w:divsChild>
                                    <w:div w:id="556670876">
                                      <w:marLeft w:val="0"/>
                                      <w:marRight w:val="0"/>
                                      <w:marTop w:val="0"/>
                                      <w:marBottom w:val="0"/>
                                      <w:divBdr>
                                        <w:top w:val="none" w:sz="0" w:space="0" w:color="auto"/>
                                        <w:left w:val="none" w:sz="0" w:space="0" w:color="auto"/>
                                        <w:bottom w:val="none" w:sz="0" w:space="0" w:color="auto"/>
                                        <w:right w:val="none" w:sz="0" w:space="0" w:color="auto"/>
                                      </w:divBdr>
                                      <w:divsChild>
                                        <w:div w:id="82379243">
                                          <w:marLeft w:val="0"/>
                                          <w:marRight w:val="0"/>
                                          <w:marTop w:val="0"/>
                                          <w:marBottom w:val="0"/>
                                          <w:divBdr>
                                            <w:top w:val="none" w:sz="0" w:space="0" w:color="auto"/>
                                            <w:left w:val="none" w:sz="0" w:space="0" w:color="auto"/>
                                            <w:bottom w:val="none" w:sz="0" w:space="0" w:color="auto"/>
                                            <w:right w:val="none" w:sz="0" w:space="0" w:color="auto"/>
                                          </w:divBdr>
                                          <w:divsChild>
                                            <w:div w:id="1356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795723">
      <w:bodyDiv w:val="1"/>
      <w:marLeft w:val="0"/>
      <w:marRight w:val="0"/>
      <w:marTop w:val="0"/>
      <w:marBottom w:val="0"/>
      <w:divBdr>
        <w:top w:val="none" w:sz="0" w:space="0" w:color="auto"/>
        <w:left w:val="none" w:sz="0" w:space="0" w:color="auto"/>
        <w:bottom w:val="none" w:sz="0" w:space="0" w:color="auto"/>
        <w:right w:val="none" w:sz="0" w:space="0" w:color="auto"/>
      </w:divBdr>
    </w:div>
    <w:div w:id="759715166">
      <w:bodyDiv w:val="1"/>
      <w:marLeft w:val="0"/>
      <w:marRight w:val="0"/>
      <w:marTop w:val="0"/>
      <w:marBottom w:val="0"/>
      <w:divBdr>
        <w:top w:val="none" w:sz="0" w:space="0" w:color="auto"/>
        <w:left w:val="none" w:sz="0" w:space="0" w:color="auto"/>
        <w:bottom w:val="none" w:sz="0" w:space="0" w:color="auto"/>
        <w:right w:val="none" w:sz="0" w:space="0" w:color="auto"/>
      </w:divBdr>
      <w:divsChild>
        <w:div w:id="1663853726">
          <w:marLeft w:val="0"/>
          <w:marRight w:val="0"/>
          <w:marTop w:val="0"/>
          <w:marBottom w:val="0"/>
          <w:divBdr>
            <w:top w:val="none" w:sz="0" w:space="0" w:color="auto"/>
            <w:left w:val="none" w:sz="0" w:space="0" w:color="auto"/>
            <w:bottom w:val="none" w:sz="0" w:space="0" w:color="auto"/>
            <w:right w:val="none" w:sz="0" w:space="0" w:color="auto"/>
          </w:divBdr>
          <w:divsChild>
            <w:div w:id="11284007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43016504">
                  <w:blockQuote w:val="1"/>
                  <w:marLeft w:val="340"/>
                  <w:marRight w:val="0"/>
                  <w:marTop w:val="160"/>
                  <w:marBottom w:val="200"/>
                  <w:divBdr>
                    <w:top w:val="none" w:sz="0" w:space="0" w:color="auto"/>
                    <w:left w:val="none" w:sz="0" w:space="0" w:color="auto"/>
                    <w:bottom w:val="none" w:sz="0" w:space="0" w:color="auto"/>
                    <w:right w:val="none" w:sz="0" w:space="0" w:color="auto"/>
                  </w:divBdr>
                </w:div>
                <w:div w:id="111668334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55532879">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941767998">
      <w:bodyDiv w:val="1"/>
      <w:marLeft w:val="0"/>
      <w:marRight w:val="0"/>
      <w:marTop w:val="0"/>
      <w:marBottom w:val="0"/>
      <w:divBdr>
        <w:top w:val="none" w:sz="0" w:space="0" w:color="auto"/>
        <w:left w:val="none" w:sz="0" w:space="0" w:color="auto"/>
        <w:bottom w:val="none" w:sz="0" w:space="0" w:color="auto"/>
        <w:right w:val="none" w:sz="0" w:space="0" w:color="auto"/>
      </w:divBdr>
    </w:div>
    <w:div w:id="1086924350">
      <w:bodyDiv w:val="1"/>
      <w:marLeft w:val="0"/>
      <w:marRight w:val="0"/>
      <w:marTop w:val="0"/>
      <w:marBottom w:val="0"/>
      <w:divBdr>
        <w:top w:val="none" w:sz="0" w:space="0" w:color="auto"/>
        <w:left w:val="none" w:sz="0" w:space="0" w:color="auto"/>
        <w:bottom w:val="none" w:sz="0" w:space="0" w:color="auto"/>
        <w:right w:val="none" w:sz="0" w:space="0" w:color="auto"/>
      </w:divBdr>
    </w:div>
    <w:div w:id="1468628486">
      <w:bodyDiv w:val="1"/>
      <w:marLeft w:val="0"/>
      <w:marRight w:val="0"/>
      <w:marTop w:val="0"/>
      <w:marBottom w:val="0"/>
      <w:divBdr>
        <w:top w:val="none" w:sz="0" w:space="0" w:color="auto"/>
        <w:left w:val="none" w:sz="0" w:space="0" w:color="auto"/>
        <w:bottom w:val="none" w:sz="0" w:space="0" w:color="auto"/>
        <w:right w:val="none" w:sz="0" w:space="0" w:color="auto"/>
      </w:divBdr>
    </w:div>
    <w:div w:id="1552304165">
      <w:bodyDiv w:val="1"/>
      <w:marLeft w:val="0"/>
      <w:marRight w:val="0"/>
      <w:marTop w:val="0"/>
      <w:marBottom w:val="0"/>
      <w:divBdr>
        <w:top w:val="none" w:sz="0" w:space="0" w:color="auto"/>
        <w:left w:val="none" w:sz="0" w:space="0" w:color="auto"/>
        <w:bottom w:val="none" w:sz="0" w:space="0" w:color="auto"/>
        <w:right w:val="none" w:sz="0" w:space="0" w:color="auto"/>
      </w:divBdr>
    </w:div>
    <w:div w:id="1569530347">
      <w:bodyDiv w:val="1"/>
      <w:marLeft w:val="0"/>
      <w:marRight w:val="0"/>
      <w:marTop w:val="0"/>
      <w:marBottom w:val="0"/>
      <w:divBdr>
        <w:top w:val="none" w:sz="0" w:space="0" w:color="auto"/>
        <w:left w:val="none" w:sz="0" w:space="0" w:color="auto"/>
        <w:bottom w:val="none" w:sz="0" w:space="0" w:color="auto"/>
        <w:right w:val="none" w:sz="0" w:space="0" w:color="auto"/>
      </w:divBdr>
    </w:div>
    <w:div w:id="1646665093">
      <w:bodyDiv w:val="1"/>
      <w:marLeft w:val="0"/>
      <w:marRight w:val="0"/>
      <w:marTop w:val="0"/>
      <w:marBottom w:val="0"/>
      <w:divBdr>
        <w:top w:val="none" w:sz="0" w:space="0" w:color="auto"/>
        <w:left w:val="none" w:sz="0" w:space="0" w:color="auto"/>
        <w:bottom w:val="none" w:sz="0" w:space="0" w:color="auto"/>
        <w:right w:val="single" w:sz="6" w:space="6" w:color="FFFFFF"/>
      </w:divBdr>
      <w:divsChild>
        <w:div w:id="1915504808">
          <w:marLeft w:val="0"/>
          <w:marRight w:val="0"/>
          <w:marTop w:val="0"/>
          <w:marBottom w:val="0"/>
          <w:divBdr>
            <w:top w:val="none" w:sz="0" w:space="0" w:color="auto"/>
            <w:left w:val="none" w:sz="0" w:space="0" w:color="auto"/>
            <w:bottom w:val="none" w:sz="0" w:space="0" w:color="auto"/>
            <w:right w:val="none" w:sz="0" w:space="0" w:color="auto"/>
          </w:divBdr>
          <w:divsChild>
            <w:div w:id="2031951884">
              <w:marLeft w:val="0"/>
              <w:marRight w:val="0"/>
              <w:marTop w:val="0"/>
              <w:marBottom w:val="0"/>
              <w:divBdr>
                <w:top w:val="none" w:sz="0" w:space="0" w:color="auto"/>
                <w:left w:val="none" w:sz="0" w:space="0" w:color="auto"/>
                <w:bottom w:val="none" w:sz="0" w:space="0" w:color="auto"/>
                <w:right w:val="none" w:sz="0" w:space="0" w:color="auto"/>
              </w:divBdr>
              <w:divsChild>
                <w:div w:id="123766731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54586722">
                      <w:blockQuote w:val="1"/>
                      <w:marLeft w:val="340"/>
                      <w:marRight w:val="0"/>
                      <w:marTop w:val="160"/>
                      <w:marBottom w:val="200"/>
                      <w:divBdr>
                        <w:top w:val="none" w:sz="0" w:space="0" w:color="auto"/>
                        <w:left w:val="none" w:sz="0" w:space="0" w:color="auto"/>
                        <w:bottom w:val="none" w:sz="0" w:space="0" w:color="auto"/>
                        <w:right w:val="none" w:sz="0" w:space="0" w:color="auto"/>
                      </w:divBdr>
                    </w:div>
                    <w:div w:id="1159924374">
                      <w:blockQuote w:val="1"/>
                      <w:marLeft w:val="340"/>
                      <w:marRight w:val="0"/>
                      <w:marTop w:val="160"/>
                      <w:marBottom w:val="200"/>
                      <w:divBdr>
                        <w:top w:val="none" w:sz="0" w:space="0" w:color="auto"/>
                        <w:left w:val="none" w:sz="0" w:space="0" w:color="auto"/>
                        <w:bottom w:val="none" w:sz="0" w:space="0" w:color="auto"/>
                        <w:right w:val="none" w:sz="0" w:space="0" w:color="auto"/>
                      </w:divBdr>
                    </w:div>
                    <w:div w:id="696389595">
                      <w:blockQuote w:val="1"/>
                      <w:marLeft w:val="340"/>
                      <w:marRight w:val="0"/>
                      <w:marTop w:val="160"/>
                      <w:marBottom w:val="200"/>
                      <w:divBdr>
                        <w:top w:val="none" w:sz="0" w:space="0" w:color="auto"/>
                        <w:left w:val="none" w:sz="0" w:space="0" w:color="auto"/>
                        <w:bottom w:val="none" w:sz="0" w:space="0" w:color="auto"/>
                        <w:right w:val="none" w:sz="0" w:space="0" w:color="auto"/>
                      </w:divBdr>
                    </w:div>
                    <w:div w:id="1644694734">
                      <w:blockQuote w:val="1"/>
                      <w:marLeft w:val="340"/>
                      <w:marRight w:val="0"/>
                      <w:marTop w:val="160"/>
                      <w:marBottom w:val="200"/>
                      <w:divBdr>
                        <w:top w:val="none" w:sz="0" w:space="0" w:color="auto"/>
                        <w:left w:val="none" w:sz="0" w:space="0" w:color="auto"/>
                        <w:bottom w:val="none" w:sz="0" w:space="0" w:color="auto"/>
                        <w:right w:val="none" w:sz="0" w:space="0" w:color="auto"/>
                      </w:divBdr>
                    </w:div>
                    <w:div w:id="1095323137">
                      <w:blockQuote w:val="1"/>
                      <w:marLeft w:val="340"/>
                      <w:marRight w:val="0"/>
                      <w:marTop w:val="160"/>
                      <w:marBottom w:val="200"/>
                      <w:divBdr>
                        <w:top w:val="none" w:sz="0" w:space="0" w:color="auto"/>
                        <w:left w:val="none" w:sz="0" w:space="0" w:color="auto"/>
                        <w:bottom w:val="none" w:sz="0" w:space="0" w:color="auto"/>
                        <w:right w:val="none" w:sz="0" w:space="0" w:color="auto"/>
                      </w:divBdr>
                    </w:div>
                    <w:div w:id="523442088">
                      <w:blockQuote w:val="1"/>
                      <w:marLeft w:val="340"/>
                      <w:marRight w:val="0"/>
                      <w:marTop w:val="160"/>
                      <w:marBottom w:val="200"/>
                      <w:divBdr>
                        <w:top w:val="none" w:sz="0" w:space="0" w:color="auto"/>
                        <w:left w:val="none" w:sz="0" w:space="0" w:color="auto"/>
                        <w:bottom w:val="none" w:sz="0" w:space="0" w:color="auto"/>
                        <w:right w:val="none" w:sz="0" w:space="0" w:color="auto"/>
                      </w:divBdr>
                    </w:div>
                    <w:div w:id="511916434">
                      <w:blockQuote w:val="1"/>
                      <w:marLeft w:val="340"/>
                      <w:marRight w:val="0"/>
                      <w:marTop w:val="160"/>
                      <w:marBottom w:val="200"/>
                      <w:divBdr>
                        <w:top w:val="none" w:sz="0" w:space="0" w:color="auto"/>
                        <w:left w:val="none" w:sz="0" w:space="0" w:color="auto"/>
                        <w:bottom w:val="none" w:sz="0" w:space="0" w:color="auto"/>
                        <w:right w:val="none" w:sz="0" w:space="0" w:color="auto"/>
                      </w:divBdr>
                    </w:div>
                    <w:div w:id="74037471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702782905">
      <w:bodyDiv w:val="1"/>
      <w:marLeft w:val="0"/>
      <w:marRight w:val="0"/>
      <w:marTop w:val="0"/>
      <w:marBottom w:val="0"/>
      <w:divBdr>
        <w:top w:val="none" w:sz="0" w:space="0" w:color="auto"/>
        <w:left w:val="none" w:sz="0" w:space="0" w:color="auto"/>
        <w:bottom w:val="none" w:sz="0" w:space="0" w:color="auto"/>
        <w:right w:val="none" w:sz="0" w:space="0" w:color="auto"/>
      </w:divBdr>
    </w:div>
    <w:div w:id="1779445301">
      <w:bodyDiv w:val="1"/>
      <w:marLeft w:val="0"/>
      <w:marRight w:val="0"/>
      <w:marTop w:val="0"/>
      <w:marBottom w:val="0"/>
      <w:divBdr>
        <w:top w:val="none" w:sz="0" w:space="0" w:color="auto"/>
        <w:left w:val="none" w:sz="0" w:space="0" w:color="auto"/>
        <w:bottom w:val="none" w:sz="0" w:space="0" w:color="auto"/>
        <w:right w:val="none" w:sz="0" w:space="0" w:color="auto"/>
      </w:divBdr>
      <w:divsChild>
        <w:div w:id="859779662">
          <w:marLeft w:val="0"/>
          <w:marRight w:val="0"/>
          <w:marTop w:val="0"/>
          <w:marBottom w:val="0"/>
          <w:divBdr>
            <w:top w:val="none" w:sz="0" w:space="0" w:color="auto"/>
            <w:left w:val="none" w:sz="0" w:space="0" w:color="auto"/>
            <w:bottom w:val="none" w:sz="0" w:space="0" w:color="auto"/>
            <w:right w:val="none" w:sz="0" w:space="0" w:color="auto"/>
          </w:divBdr>
          <w:divsChild>
            <w:div w:id="844435935">
              <w:marLeft w:val="0"/>
              <w:marRight w:val="0"/>
              <w:marTop w:val="0"/>
              <w:marBottom w:val="0"/>
              <w:divBdr>
                <w:top w:val="none" w:sz="0" w:space="0" w:color="auto"/>
                <w:left w:val="none" w:sz="0" w:space="0" w:color="auto"/>
                <w:bottom w:val="none" w:sz="0" w:space="0" w:color="auto"/>
                <w:right w:val="none" w:sz="0" w:space="0" w:color="auto"/>
              </w:divBdr>
              <w:divsChild>
                <w:div w:id="1639142137">
                  <w:marLeft w:val="0"/>
                  <w:marRight w:val="0"/>
                  <w:marTop w:val="0"/>
                  <w:marBottom w:val="0"/>
                  <w:divBdr>
                    <w:top w:val="none" w:sz="0" w:space="0" w:color="auto"/>
                    <w:left w:val="none" w:sz="0" w:space="0" w:color="auto"/>
                    <w:bottom w:val="none" w:sz="0" w:space="0" w:color="auto"/>
                    <w:right w:val="none" w:sz="0" w:space="0" w:color="auto"/>
                  </w:divBdr>
                  <w:divsChild>
                    <w:div w:id="312370469">
                      <w:marLeft w:val="0"/>
                      <w:marRight w:val="0"/>
                      <w:marTop w:val="0"/>
                      <w:marBottom w:val="0"/>
                      <w:divBdr>
                        <w:top w:val="none" w:sz="0" w:space="0" w:color="auto"/>
                        <w:left w:val="none" w:sz="0" w:space="0" w:color="auto"/>
                        <w:bottom w:val="none" w:sz="0" w:space="0" w:color="auto"/>
                        <w:right w:val="none" w:sz="0" w:space="0" w:color="auto"/>
                      </w:divBdr>
                      <w:divsChild>
                        <w:div w:id="492569657">
                          <w:marLeft w:val="0"/>
                          <w:marRight w:val="0"/>
                          <w:marTop w:val="0"/>
                          <w:marBottom w:val="0"/>
                          <w:divBdr>
                            <w:top w:val="none" w:sz="0" w:space="0" w:color="auto"/>
                            <w:left w:val="none" w:sz="0" w:space="0" w:color="auto"/>
                            <w:bottom w:val="none" w:sz="0" w:space="0" w:color="auto"/>
                            <w:right w:val="none" w:sz="0" w:space="0" w:color="auto"/>
                          </w:divBdr>
                          <w:divsChild>
                            <w:div w:id="1734038518">
                              <w:marLeft w:val="0"/>
                              <w:marRight w:val="0"/>
                              <w:marTop w:val="0"/>
                              <w:marBottom w:val="0"/>
                              <w:divBdr>
                                <w:top w:val="none" w:sz="0" w:space="0" w:color="auto"/>
                                <w:left w:val="none" w:sz="0" w:space="0" w:color="auto"/>
                                <w:bottom w:val="none" w:sz="0" w:space="0" w:color="auto"/>
                                <w:right w:val="none" w:sz="0" w:space="0" w:color="auto"/>
                              </w:divBdr>
                              <w:divsChild>
                                <w:div w:id="1154875491">
                                  <w:marLeft w:val="0"/>
                                  <w:marRight w:val="0"/>
                                  <w:marTop w:val="0"/>
                                  <w:marBottom w:val="0"/>
                                  <w:divBdr>
                                    <w:top w:val="none" w:sz="0" w:space="0" w:color="auto"/>
                                    <w:left w:val="none" w:sz="0" w:space="0" w:color="auto"/>
                                    <w:bottom w:val="none" w:sz="0" w:space="0" w:color="auto"/>
                                    <w:right w:val="none" w:sz="0" w:space="0" w:color="auto"/>
                                  </w:divBdr>
                                  <w:divsChild>
                                    <w:div w:id="492306737">
                                      <w:marLeft w:val="0"/>
                                      <w:marRight w:val="0"/>
                                      <w:marTop w:val="0"/>
                                      <w:marBottom w:val="0"/>
                                      <w:divBdr>
                                        <w:top w:val="none" w:sz="0" w:space="0" w:color="auto"/>
                                        <w:left w:val="none" w:sz="0" w:space="0" w:color="auto"/>
                                        <w:bottom w:val="none" w:sz="0" w:space="0" w:color="auto"/>
                                        <w:right w:val="none" w:sz="0" w:space="0" w:color="auto"/>
                                      </w:divBdr>
                                      <w:divsChild>
                                        <w:div w:id="1450320552">
                                          <w:marLeft w:val="0"/>
                                          <w:marRight w:val="0"/>
                                          <w:marTop w:val="0"/>
                                          <w:marBottom w:val="0"/>
                                          <w:divBdr>
                                            <w:top w:val="none" w:sz="0" w:space="0" w:color="auto"/>
                                            <w:left w:val="none" w:sz="0" w:space="0" w:color="auto"/>
                                            <w:bottom w:val="none" w:sz="0" w:space="0" w:color="auto"/>
                                            <w:right w:val="none" w:sz="0" w:space="0" w:color="auto"/>
                                          </w:divBdr>
                                          <w:divsChild>
                                            <w:div w:id="16133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191152">
      <w:bodyDiv w:val="1"/>
      <w:marLeft w:val="0"/>
      <w:marRight w:val="0"/>
      <w:marTop w:val="0"/>
      <w:marBottom w:val="0"/>
      <w:divBdr>
        <w:top w:val="none" w:sz="0" w:space="0" w:color="auto"/>
        <w:left w:val="none" w:sz="0" w:space="0" w:color="auto"/>
        <w:bottom w:val="none" w:sz="0" w:space="0" w:color="auto"/>
        <w:right w:val="none" w:sz="0" w:space="0" w:color="auto"/>
      </w:divBdr>
    </w:div>
    <w:div w:id="1945721362">
      <w:bodyDiv w:val="1"/>
      <w:marLeft w:val="0"/>
      <w:marRight w:val="0"/>
      <w:marTop w:val="0"/>
      <w:marBottom w:val="0"/>
      <w:divBdr>
        <w:top w:val="none" w:sz="0" w:space="0" w:color="auto"/>
        <w:left w:val="none" w:sz="0" w:space="0" w:color="auto"/>
        <w:bottom w:val="none" w:sz="0" w:space="0" w:color="auto"/>
        <w:right w:val="none" w:sz="0" w:space="0" w:color="auto"/>
      </w:divBdr>
    </w:div>
    <w:div w:id="1968777501">
      <w:bodyDiv w:val="1"/>
      <w:marLeft w:val="0"/>
      <w:marRight w:val="0"/>
      <w:marTop w:val="0"/>
      <w:marBottom w:val="0"/>
      <w:divBdr>
        <w:top w:val="none" w:sz="0" w:space="0" w:color="auto"/>
        <w:left w:val="none" w:sz="0" w:space="0" w:color="auto"/>
        <w:bottom w:val="none" w:sz="0" w:space="0" w:color="auto"/>
        <w:right w:val="none" w:sz="0" w:space="0" w:color="auto"/>
      </w:divBdr>
    </w:div>
    <w:div w:id="197101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Office_Word_Document1.docx"/><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56FBA-DB4E-402C-9F14-A2654DFD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6491</Words>
  <Characters>36999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PLANNING PROPOSAL</vt:lpstr>
    </vt:vector>
  </TitlesOfParts>
  <Company>ADC</Company>
  <LinksUpToDate>false</LinksUpToDate>
  <CharactersWithSpaces>43404</CharactersWithSpaces>
  <SharedDoc>false</SharedDoc>
  <HLinks>
    <vt:vector size="6" baseType="variant">
      <vt:variant>
        <vt:i4>3473471</vt:i4>
      </vt:variant>
      <vt:variant>
        <vt:i4>0</vt:i4>
      </vt:variant>
      <vt:variant>
        <vt:i4>0</vt:i4>
      </vt:variant>
      <vt:variant>
        <vt:i4>5</vt:i4>
      </vt:variant>
      <vt:variant>
        <vt:lpwstr>http://www.armidale.gov.au/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dc:title>
  <dc:subject>AMPA &amp; Significant Trees</dc:subject>
  <dc:creator>Jenny Campbell</dc:creator>
  <cp:lastModifiedBy>gmdavis</cp:lastModifiedBy>
  <cp:revision>2</cp:revision>
  <cp:lastPrinted>2014-04-09T05:49:00Z</cp:lastPrinted>
  <dcterms:created xsi:type="dcterms:W3CDTF">2014-05-27T05:50:00Z</dcterms:created>
  <dcterms:modified xsi:type="dcterms:W3CDTF">2014-05-27T05:50:00Z</dcterms:modified>
  <cp:category>Heritage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A2089366</vt:lpwstr>
  </property>
  <property fmtid="{D5CDD505-2E9C-101B-9397-08002B2CF9AE}" pid="4" name="Objective-Title">
    <vt:lpwstr>PLANNING PROPOSAL</vt:lpwstr>
  </property>
  <property fmtid="{D5CDD505-2E9C-101B-9397-08002B2CF9AE}" pid="5" name="Objective-Comment">
    <vt:lpwstr/>
  </property>
  <property fmtid="{D5CDD505-2E9C-101B-9397-08002B2CF9AE}" pid="6" name="Objective-CreationStamp">
    <vt:filetime>2014-05-27T05:50:51Z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2014-05-27T05:55:48Z</vt:filetime>
  </property>
  <property fmtid="{D5CDD505-2E9C-101B-9397-08002B2CF9AE}" pid="11" name="Objective-Owner">
    <vt:lpwstr>Gina Davis</vt:lpwstr>
  </property>
  <property fmtid="{D5CDD505-2E9C-101B-9397-08002B2CF9AE}" pid="12" name="Objective-Path">
    <vt:lpwstr>Objective Global Folder:1. Planning &amp; Infrastructure (DP&amp;I):1. Planning &amp; Infrastructure File Plan (DP&amp;I):PLANNING SYSTEM OPERATIONS MANAGEMENT:PLANNING ACTIVITY - NORTHERN:Narrabri:Local Environmental Plans:Narrabri LEP 2012 - Amendment 3 Minor Amendments:1. Section 56:</vt:lpwstr>
  </property>
  <property fmtid="{D5CDD505-2E9C-101B-9397-08002B2CF9AE}" pid="13" name="Objective-Parent">
    <vt:lpwstr>1. Section 56</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